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1A3EE" w14:textId="44DE1FC2" w:rsidR="006B30DE" w:rsidRPr="006B30DE" w:rsidRDefault="0075652D">
      <w:pPr>
        <w:pStyle w:val="Default"/>
        <w:jc w:val="both"/>
        <w:rPr>
          <w:rStyle w:val="Fett"/>
          <w:rFonts w:ascii="Arial" w:eastAsia="Arial" w:hAnsi="Arial" w:cs="Arial"/>
          <w:b w:val="0"/>
          <w:color w:val="auto"/>
          <w:sz w:val="20"/>
          <w:szCs w:val="20"/>
          <w:lang w:val="de-DE" w:eastAsia="de-DE"/>
        </w:rPr>
      </w:pPr>
      <w:bookmarkStart w:id="0" w:name="_Hlk518036377"/>
      <w:bookmarkStart w:id="1" w:name="_GoBack"/>
      <w:bookmarkEnd w:id="1"/>
      <w:proofErr w:type="spellStart"/>
      <w:r>
        <w:rPr>
          <w:rStyle w:val="Fett"/>
          <w:rFonts w:ascii="Arial" w:eastAsia="Arial" w:hAnsi="Arial" w:cs="Arial"/>
          <w:b w:val="0"/>
          <w:color w:val="auto"/>
          <w:sz w:val="20"/>
          <w:szCs w:val="20"/>
          <w:lang w:val="de-DE" w:eastAsia="de-DE"/>
        </w:rPr>
        <w:t>Artificial</w:t>
      </w:r>
      <w:proofErr w:type="spellEnd"/>
      <w:r>
        <w:rPr>
          <w:rStyle w:val="Fett"/>
          <w:rFonts w:ascii="Arial" w:eastAsia="Arial" w:hAnsi="Arial" w:cs="Arial"/>
          <w:b w:val="0"/>
          <w:color w:val="auto"/>
          <w:sz w:val="20"/>
          <w:szCs w:val="20"/>
          <w:lang w:val="de-DE" w:eastAsia="de-DE"/>
        </w:rPr>
        <w:t xml:space="preserve"> </w:t>
      </w:r>
      <w:proofErr w:type="spellStart"/>
      <w:r>
        <w:rPr>
          <w:rStyle w:val="Fett"/>
          <w:rFonts w:ascii="Arial" w:eastAsia="Arial" w:hAnsi="Arial" w:cs="Arial"/>
          <w:b w:val="0"/>
          <w:color w:val="auto"/>
          <w:sz w:val="20"/>
          <w:szCs w:val="20"/>
          <w:lang w:val="de-DE" w:eastAsia="de-DE"/>
        </w:rPr>
        <w:t>Intelligence</w:t>
      </w:r>
      <w:proofErr w:type="spellEnd"/>
      <w:r w:rsidR="00D56248">
        <w:rPr>
          <w:rStyle w:val="Fett"/>
          <w:rFonts w:ascii="Arial" w:eastAsia="Arial" w:hAnsi="Arial" w:cs="Arial"/>
          <w:b w:val="0"/>
          <w:color w:val="auto"/>
          <w:sz w:val="20"/>
          <w:szCs w:val="20"/>
          <w:lang w:val="de-DE" w:eastAsia="de-DE"/>
        </w:rPr>
        <w:t>/ Künstliche Intelligenz</w:t>
      </w:r>
    </w:p>
    <w:p w14:paraId="20CAC6FE" w14:textId="2347ED12" w:rsidR="00D82B4D" w:rsidRPr="006B30DE" w:rsidRDefault="006B30DE">
      <w:pPr>
        <w:pStyle w:val="Default"/>
        <w:jc w:val="both"/>
        <w:rPr>
          <w:rStyle w:val="Fett"/>
          <w:rFonts w:eastAsia="Arial"/>
          <w:lang w:val="de-DE"/>
        </w:rPr>
      </w:pPr>
      <w:r w:rsidRPr="006B30DE">
        <w:rPr>
          <w:rStyle w:val="Fett"/>
          <w:rFonts w:ascii="Arial" w:eastAsia="Arial" w:hAnsi="Arial" w:cs="Arial"/>
          <w:color w:val="auto"/>
          <w:lang w:val="de-DE" w:eastAsia="de-DE"/>
        </w:rPr>
        <w:t xml:space="preserve">NTT DATA </w:t>
      </w:r>
      <w:r w:rsidR="0075652D">
        <w:rPr>
          <w:rStyle w:val="Fett"/>
          <w:rFonts w:ascii="Arial" w:eastAsia="Arial" w:hAnsi="Arial" w:cs="Arial"/>
          <w:color w:val="auto"/>
          <w:lang w:val="de-DE" w:eastAsia="de-DE"/>
        </w:rPr>
        <w:t>führt ethische Richtlinien für den Umgang mit AI ein</w:t>
      </w:r>
      <w:r>
        <w:rPr>
          <w:rStyle w:val="Fett"/>
          <w:rFonts w:ascii="Arial" w:eastAsia="Arial" w:hAnsi="Arial" w:cs="Arial"/>
          <w:color w:val="auto"/>
          <w:lang w:val="de-DE" w:eastAsia="de-DE"/>
        </w:rPr>
        <w:t xml:space="preserve"> </w:t>
      </w:r>
    </w:p>
    <w:bookmarkEnd w:id="0"/>
    <w:p w14:paraId="1E40B679" w14:textId="77777777" w:rsidR="00D82B4D" w:rsidRPr="006B30DE" w:rsidRDefault="00D82B4D">
      <w:pPr>
        <w:pStyle w:val="Default"/>
        <w:jc w:val="both"/>
        <w:rPr>
          <w:rFonts w:ascii="Arial" w:hAnsi="Arial" w:cs="Arial"/>
          <w:b/>
          <w:sz w:val="20"/>
          <w:lang w:val="de-DE"/>
        </w:rPr>
      </w:pPr>
    </w:p>
    <w:p w14:paraId="49567120" w14:textId="5DD277C6" w:rsidR="005C2D86" w:rsidRDefault="00D56248" w:rsidP="00934ED0">
      <w:pPr>
        <w:pStyle w:val="Default"/>
        <w:jc w:val="both"/>
        <w:rPr>
          <w:rFonts w:ascii="Arial" w:hAnsi="Arial" w:cs="Arial"/>
          <w:sz w:val="20"/>
          <w:lang w:val="de-DE"/>
        </w:rPr>
      </w:pPr>
      <w:r>
        <w:rPr>
          <w:rFonts w:ascii="Arial" w:hAnsi="Arial" w:cs="Arial"/>
          <w:b/>
          <w:sz w:val="20"/>
          <w:lang w:val="de-DE"/>
        </w:rPr>
        <w:t>München, 31</w:t>
      </w:r>
      <w:r w:rsidR="00A53BEE" w:rsidRPr="00790151">
        <w:rPr>
          <w:rFonts w:ascii="Arial" w:hAnsi="Arial" w:cs="Arial"/>
          <w:b/>
          <w:sz w:val="20"/>
          <w:lang w:val="de-DE"/>
        </w:rPr>
        <w:t xml:space="preserve">. </w:t>
      </w:r>
      <w:r w:rsidR="006B30DE" w:rsidRPr="006B30DE">
        <w:rPr>
          <w:rFonts w:ascii="Arial" w:hAnsi="Arial" w:cs="Arial"/>
          <w:b/>
          <w:sz w:val="20"/>
          <w:lang w:val="de-DE"/>
        </w:rPr>
        <w:t>M</w:t>
      </w:r>
      <w:r w:rsidR="0075652D">
        <w:rPr>
          <w:rFonts w:ascii="Arial" w:hAnsi="Arial" w:cs="Arial"/>
          <w:b/>
          <w:sz w:val="20"/>
          <w:lang w:val="de-DE"/>
        </w:rPr>
        <w:t>ai</w:t>
      </w:r>
      <w:r w:rsidR="00A53BEE" w:rsidRPr="006B30DE">
        <w:rPr>
          <w:rFonts w:ascii="Arial" w:hAnsi="Arial" w:cs="Arial"/>
          <w:b/>
          <w:sz w:val="20"/>
          <w:lang w:val="de-DE"/>
        </w:rPr>
        <w:t xml:space="preserve"> 20</w:t>
      </w:r>
      <w:r w:rsidR="006B30DE" w:rsidRPr="006B30DE">
        <w:rPr>
          <w:rFonts w:ascii="Arial" w:hAnsi="Arial" w:cs="Arial"/>
          <w:b/>
          <w:sz w:val="20"/>
          <w:lang w:val="de-DE"/>
        </w:rPr>
        <w:t>19</w:t>
      </w:r>
      <w:r w:rsidR="00A53BEE" w:rsidRPr="006B30DE">
        <w:rPr>
          <w:rFonts w:ascii="Arial" w:hAnsi="Arial" w:cs="Arial"/>
          <w:sz w:val="20"/>
          <w:lang w:val="de-DE"/>
        </w:rPr>
        <w:t xml:space="preserve"> – </w:t>
      </w:r>
      <w:r w:rsidR="00934ED0" w:rsidRPr="00934ED0">
        <w:rPr>
          <w:rFonts w:ascii="Arial" w:hAnsi="Arial" w:cs="Arial"/>
          <w:sz w:val="20"/>
          <w:lang w:val="de-DE"/>
        </w:rPr>
        <w:t xml:space="preserve">NTT DATA </w:t>
      </w:r>
      <w:r w:rsidR="00804F94">
        <w:rPr>
          <w:rFonts w:ascii="Arial" w:hAnsi="Arial" w:cs="Arial"/>
          <w:sz w:val="20"/>
          <w:lang w:val="de-DE"/>
        </w:rPr>
        <w:t>hat</w:t>
      </w:r>
      <w:r w:rsidR="00910B0C">
        <w:rPr>
          <w:rFonts w:ascii="Arial" w:hAnsi="Arial" w:cs="Arial"/>
          <w:sz w:val="20"/>
          <w:lang w:val="de-DE"/>
        </w:rPr>
        <w:t xml:space="preserve"> </w:t>
      </w:r>
      <w:r w:rsidR="00934ED0">
        <w:rPr>
          <w:rFonts w:ascii="Arial" w:hAnsi="Arial" w:cs="Arial"/>
          <w:sz w:val="20"/>
          <w:lang w:val="de-DE"/>
        </w:rPr>
        <w:t xml:space="preserve">seine </w:t>
      </w:r>
      <w:r w:rsidR="00934ED0" w:rsidRPr="00934ED0">
        <w:rPr>
          <w:rFonts w:ascii="Arial" w:hAnsi="Arial" w:cs="Arial"/>
          <w:sz w:val="20"/>
          <w:lang w:val="de-DE"/>
        </w:rPr>
        <w:t>Ethikrichtlinien für künstliche Intelligenz (KI)</w:t>
      </w:r>
      <w:r w:rsidR="00910B0C">
        <w:rPr>
          <w:rFonts w:ascii="Arial" w:hAnsi="Arial" w:cs="Arial"/>
          <w:sz w:val="20"/>
          <w:lang w:val="de-DE"/>
        </w:rPr>
        <w:t xml:space="preserve"> bekannt</w:t>
      </w:r>
      <w:r w:rsidR="00804F94">
        <w:rPr>
          <w:rFonts w:ascii="Arial" w:hAnsi="Arial" w:cs="Arial"/>
          <w:sz w:val="20"/>
          <w:lang w:val="de-DE"/>
        </w:rPr>
        <w:t>gegeben</w:t>
      </w:r>
      <w:r w:rsidR="00934ED0" w:rsidRPr="00934ED0">
        <w:rPr>
          <w:rFonts w:ascii="Arial" w:hAnsi="Arial" w:cs="Arial"/>
          <w:sz w:val="20"/>
          <w:lang w:val="de-DE"/>
        </w:rPr>
        <w:t xml:space="preserve">. Die Richtlinien fassen die </w:t>
      </w:r>
      <w:r w:rsidR="00934ED0">
        <w:rPr>
          <w:rFonts w:ascii="Arial" w:hAnsi="Arial" w:cs="Arial"/>
          <w:sz w:val="20"/>
          <w:lang w:val="de-DE"/>
        </w:rPr>
        <w:t>Ansichten</w:t>
      </w:r>
      <w:r w:rsidR="00934ED0" w:rsidRPr="00934ED0">
        <w:rPr>
          <w:rFonts w:ascii="Arial" w:hAnsi="Arial" w:cs="Arial"/>
          <w:sz w:val="20"/>
          <w:lang w:val="de-DE"/>
        </w:rPr>
        <w:t xml:space="preserve"> von NTT DATA zur Verwirklichung einer wohlhabenderen und harmonischeren Gesellschaft zusammen, in der Mensch und KI</w:t>
      </w:r>
      <w:r w:rsidR="00046288">
        <w:rPr>
          <w:rFonts w:ascii="Arial" w:hAnsi="Arial" w:cs="Arial"/>
          <w:sz w:val="20"/>
          <w:lang w:val="de-DE"/>
        </w:rPr>
        <w:t xml:space="preserve"> </w:t>
      </w:r>
      <w:r w:rsidR="00804F94">
        <w:rPr>
          <w:rFonts w:ascii="Arial" w:hAnsi="Arial" w:cs="Arial"/>
          <w:sz w:val="20"/>
          <w:lang w:val="de-DE"/>
        </w:rPr>
        <w:t>gemeinsam existieren und arbeiten</w:t>
      </w:r>
      <w:r w:rsidR="00934ED0" w:rsidRPr="00934ED0">
        <w:rPr>
          <w:rFonts w:ascii="Arial" w:hAnsi="Arial" w:cs="Arial"/>
          <w:sz w:val="20"/>
          <w:lang w:val="de-DE"/>
        </w:rPr>
        <w:t>. Basierend auf d</w:t>
      </w:r>
      <w:r w:rsidR="00804F94">
        <w:rPr>
          <w:rFonts w:ascii="Arial" w:hAnsi="Arial" w:cs="Arial"/>
          <w:sz w:val="20"/>
          <w:lang w:val="de-DE"/>
        </w:rPr>
        <w:t>i</w:t>
      </w:r>
      <w:r w:rsidR="00934ED0" w:rsidRPr="00934ED0">
        <w:rPr>
          <w:rFonts w:ascii="Arial" w:hAnsi="Arial" w:cs="Arial"/>
          <w:sz w:val="20"/>
          <w:lang w:val="de-DE"/>
        </w:rPr>
        <w:t>e</w:t>
      </w:r>
      <w:r w:rsidR="00804F94">
        <w:rPr>
          <w:rFonts w:ascii="Arial" w:hAnsi="Arial" w:cs="Arial"/>
          <w:sz w:val="20"/>
          <w:lang w:val="de-DE"/>
        </w:rPr>
        <w:t>se</w:t>
      </w:r>
      <w:r w:rsidR="00934ED0" w:rsidRPr="00934ED0">
        <w:rPr>
          <w:rFonts w:ascii="Arial" w:hAnsi="Arial" w:cs="Arial"/>
          <w:sz w:val="20"/>
          <w:lang w:val="de-DE"/>
        </w:rPr>
        <w:t>n Richtlinien wird NTT DATA d</w:t>
      </w:r>
      <w:r w:rsidR="00934ED0">
        <w:rPr>
          <w:rFonts w:ascii="Arial" w:hAnsi="Arial" w:cs="Arial"/>
          <w:sz w:val="20"/>
          <w:lang w:val="de-DE"/>
        </w:rPr>
        <w:t>as Thema</w:t>
      </w:r>
      <w:r w:rsidR="00934ED0" w:rsidRPr="00934ED0">
        <w:rPr>
          <w:rFonts w:ascii="Arial" w:hAnsi="Arial" w:cs="Arial"/>
          <w:sz w:val="20"/>
          <w:lang w:val="de-DE"/>
        </w:rPr>
        <w:t xml:space="preserve"> KI fördern, </w:t>
      </w:r>
      <w:r w:rsidR="00934ED0">
        <w:rPr>
          <w:rFonts w:ascii="Arial" w:hAnsi="Arial" w:cs="Arial"/>
          <w:sz w:val="20"/>
          <w:lang w:val="de-DE"/>
        </w:rPr>
        <w:t>er</w:t>
      </w:r>
      <w:r w:rsidR="00934ED0" w:rsidRPr="00934ED0">
        <w:rPr>
          <w:rFonts w:ascii="Arial" w:hAnsi="Arial" w:cs="Arial"/>
          <w:sz w:val="20"/>
          <w:lang w:val="de-DE"/>
        </w:rPr>
        <w:t xml:space="preserve">forschen, entwickeln, </w:t>
      </w:r>
      <w:r w:rsidR="00934ED0">
        <w:rPr>
          <w:rFonts w:ascii="Arial" w:hAnsi="Arial" w:cs="Arial"/>
          <w:sz w:val="20"/>
          <w:lang w:val="de-DE"/>
        </w:rPr>
        <w:t>vermitteln</w:t>
      </w:r>
      <w:r w:rsidR="00934ED0" w:rsidRPr="00934ED0">
        <w:rPr>
          <w:rFonts w:ascii="Arial" w:hAnsi="Arial" w:cs="Arial"/>
          <w:sz w:val="20"/>
          <w:lang w:val="de-DE"/>
        </w:rPr>
        <w:t xml:space="preserve"> und nutz</w:t>
      </w:r>
      <w:r w:rsidR="00934ED0">
        <w:rPr>
          <w:rFonts w:ascii="Arial" w:hAnsi="Arial" w:cs="Arial"/>
          <w:sz w:val="20"/>
          <w:lang w:val="de-DE"/>
        </w:rPr>
        <w:t>bringend anwenden</w:t>
      </w:r>
      <w:r w:rsidR="00934ED0" w:rsidRPr="00934ED0">
        <w:rPr>
          <w:rFonts w:ascii="Arial" w:hAnsi="Arial" w:cs="Arial"/>
          <w:sz w:val="20"/>
          <w:lang w:val="de-DE"/>
        </w:rPr>
        <w:t>.</w:t>
      </w:r>
    </w:p>
    <w:p w14:paraId="143EACB3" w14:textId="454CA2F1" w:rsidR="006B30DE" w:rsidRDefault="006B30DE">
      <w:pPr>
        <w:pStyle w:val="Default"/>
        <w:jc w:val="both"/>
        <w:rPr>
          <w:rFonts w:ascii="Arial" w:hAnsi="Arial" w:cs="Arial"/>
          <w:sz w:val="20"/>
          <w:lang w:val="de-DE"/>
        </w:rPr>
      </w:pPr>
    </w:p>
    <w:p w14:paraId="2813CB3F" w14:textId="15C9826C" w:rsidR="003662EC" w:rsidRDefault="003662EC">
      <w:pPr>
        <w:pStyle w:val="Default"/>
        <w:jc w:val="both"/>
        <w:rPr>
          <w:rFonts w:ascii="Arial" w:hAnsi="Arial" w:cs="Arial"/>
          <w:sz w:val="20"/>
          <w:lang w:val="de-DE"/>
        </w:rPr>
      </w:pPr>
      <w:r>
        <w:rPr>
          <w:rFonts w:ascii="Arial" w:hAnsi="Arial" w:cs="Arial"/>
          <w:sz w:val="20"/>
          <w:lang w:val="de-DE"/>
        </w:rPr>
        <w:t>Hintergrund:</w:t>
      </w:r>
    </w:p>
    <w:p w14:paraId="6E9D240D" w14:textId="1D7CF71E" w:rsidR="003662EC" w:rsidRDefault="003662EC">
      <w:pPr>
        <w:pStyle w:val="Default"/>
        <w:jc w:val="both"/>
        <w:rPr>
          <w:rFonts w:ascii="Arial" w:hAnsi="Arial" w:cs="Arial"/>
          <w:sz w:val="20"/>
          <w:lang w:val="de-DE"/>
        </w:rPr>
      </w:pPr>
    </w:p>
    <w:p w14:paraId="5E20FF0E" w14:textId="754C7125" w:rsidR="003662EC" w:rsidRPr="006B30DE" w:rsidRDefault="003662EC">
      <w:pPr>
        <w:pStyle w:val="Default"/>
        <w:jc w:val="both"/>
        <w:rPr>
          <w:rFonts w:ascii="Arial" w:hAnsi="Arial" w:cs="Arial"/>
          <w:sz w:val="20"/>
          <w:lang w:val="de-DE"/>
        </w:rPr>
      </w:pPr>
      <w:r w:rsidRPr="003662EC">
        <w:rPr>
          <w:rFonts w:ascii="Arial" w:hAnsi="Arial" w:cs="Arial"/>
          <w:sz w:val="20"/>
          <w:lang w:val="de-DE"/>
        </w:rPr>
        <w:t xml:space="preserve">Die rasante Entwicklung der KI-Technologie verändert die Gesellschaft. </w:t>
      </w:r>
      <w:r>
        <w:rPr>
          <w:rFonts w:ascii="Arial" w:hAnsi="Arial" w:cs="Arial"/>
          <w:sz w:val="20"/>
          <w:lang w:val="de-DE"/>
        </w:rPr>
        <w:t xml:space="preserve">Ein Vorteil von KI soll beispielsweise in der Verringerung des </w:t>
      </w:r>
      <w:r w:rsidRPr="003662EC">
        <w:rPr>
          <w:rFonts w:ascii="Arial" w:hAnsi="Arial" w:cs="Arial"/>
          <w:sz w:val="20"/>
          <w:lang w:val="de-DE"/>
        </w:rPr>
        <w:t>Arbeitskräftemangel</w:t>
      </w:r>
      <w:r>
        <w:rPr>
          <w:rFonts w:ascii="Arial" w:hAnsi="Arial" w:cs="Arial"/>
          <w:sz w:val="20"/>
          <w:lang w:val="de-DE"/>
        </w:rPr>
        <w:t>s</w:t>
      </w:r>
      <w:r w:rsidRPr="003662EC">
        <w:rPr>
          <w:rFonts w:ascii="Arial" w:hAnsi="Arial" w:cs="Arial"/>
          <w:sz w:val="20"/>
          <w:lang w:val="de-DE"/>
        </w:rPr>
        <w:t xml:space="preserve"> und </w:t>
      </w:r>
      <w:r>
        <w:rPr>
          <w:rFonts w:ascii="Arial" w:hAnsi="Arial" w:cs="Arial"/>
          <w:sz w:val="20"/>
          <w:lang w:val="de-DE"/>
        </w:rPr>
        <w:t xml:space="preserve">im </w:t>
      </w:r>
      <w:r w:rsidRPr="003662EC">
        <w:rPr>
          <w:rFonts w:ascii="Arial" w:hAnsi="Arial" w:cs="Arial"/>
          <w:sz w:val="20"/>
          <w:lang w:val="de-DE"/>
        </w:rPr>
        <w:t>verbesserte</w:t>
      </w:r>
      <w:r>
        <w:rPr>
          <w:rFonts w:ascii="Arial" w:hAnsi="Arial" w:cs="Arial"/>
          <w:sz w:val="20"/>
          <w:lang w:val="de-DE"/>
        </w:rPr>
        <w:t>n</w:t>
      </w:r>
      <w:r w:rsidRPr="003662EC">
        <w:rPr>
          <w:rFonts w:ascii="Arial" w:hAnsi="Arial" w:cs="Arial"/>
          <w:sz w:val="20"/>
          <w:lang w:val="de-DE"/>
        </w:rPr>
        <w:t xml:space="preserve"> Komfort </w:t>
      </w:r>
      <w:r>
        <w:rPr>
          <w:rFonts w:ascii="Arial" w:hAnsi="Arial" w:cs="Arial"/>
          <w:sz w:val="20"/>
          <w:lang w:val="de-DE"/>
        </w:rPr>
        <w:t xml:space="preserve">liegen. Allerdings </w:t>
      </w:r>
      <w:r w:rsidR="00633327">
        <w:rPr>
          <w:rFonts w:ascii="Arial" w:hAnsi="Arial" w:cs="Arial"/>
          <w:sz w:val="20"/>
          <w:lang w:val="de-DE"/>
        </w:rPr>
        <w:t xml:space="preserve">werden </w:t>
      </w:r>
      <w:r w:rsidRPr="003662EC">
        <w:rPr>
          <w:rFonts w:ascii="Arial" w:hAnsi="Arial" w:cs="Arial"/>
          <w:sz w:val="20"/>
          <w:lang w:val="de-DE"/>
        </w:rPr>
        <w:t>auch Bedenken über negative Auswirkungen von KI</w:t>
      </w:r>
      <w:r w:rsidR="00633327">
        <w:rPr>
          <w:rFonts w:ascii="Arial" w:hAnsi="Arial" w:cs="Arial"/>
          <w:sz w:val="20"/>
          <w:lang w:val="de-DE"/>
        </w:rPr>
        <w:t xml:space="preserve"> laut</w:t>
      </w:r>
      <w:r w:rsidRPr="003662EC">
        <w:rPr>
          <w:rFonts w:ascii="Arial" w:hAnsi="Arial" w:cs="Arial"/>
          <w:sz w:val="20"/>
          <w:lang w:val="de-DE"/>
        </w:rPr>
        <w:t xml:space="preserve">, wie </w:t>
      </w:r>
      <w:r w:rsidR="00633327">
        <w:rPr>
          <w:rFonts w:ascii="Arial" w:hAnsi="Arial" w:cs="Arial"/>
          <w:sz w:val="20"/>
          <w:lang w:val="de-DE"/>
        </w:rPr>
        <w:t xml:space="preserve">etwa </w:t>
      </w:r>
      <w:r w:rsidR="00021458">
        <w:rPr>
          <w:rFonts w:ascii="Arial" w:hAnsi="Arial" w:cs="Arial"/>
          <w:sz w:val="20"/>
          <w:lang w:val="de-DE"/>
        </w:rPr>
        <w:t xml:space="preserve">eine sich dadurch ausweitende soziale </w:t>
      </w:r>
      <w:r w:rsidRPr="003662EC">
        <w:rPr>
          <w:rFonts w:ascii="Arial" w:hAnsi="Arial" w:cs="Arial"/>
          <w:sz w:val="20"/>
          <w:lang w:val="de-DE"/>
        </w:rPr>
        <w:t>Diskriminierung.</w:t>
      </w:r>
    </w:p>
    <w:p w14:paraId="1D8859FA" w14:textId="77777777" w:rsidR="006B30DE" w:rsidRDefault="006B30DE" w:rsidP="006B30DE">
      <w:pPr>
        <w:pStyle w:val="Default"/>
        <w:jc w:val="both"/>
        <w:rPr>
          <w:rFonts w:ascii="Arial" w:hAnsi="Arial" w:cs="Arial"/>
          <w:sz w:val="20"/>
          <w:lang w:val="de-DE"/>
        </w:rPr>
      </w:pPr>
    </w:p>
    <w:p w14:paraId="606C8291" w14:textId="317468C4" w:rsidR="00784EF8" w:rsidRDefault="00804F94" w:rsidP="006B30DE">
      <w:pPr>
        <w:pStyle w:val="Default"/>
        <w:jc w:val="both"/>
        <w:rPr>
          <w:rFonts w:ascii="Arial" w:hAnsi="Arial" w:cs="Arial"/>
          <w:sz w:val="20"/>
          <w:lang w:val="de-DE"/>
        </w:rPr>
      </w:pPr>
      <w:r>
        <w:rPr>
          <w:rFonts w:ascii="Arial" w:hAnsi="Arial" w:cs="Arial"/>
          <w:sz w:val="20"/>
          <w:lang w:val="de-DE"/>
        </w:rPr>
        <w:t xml:space="preserve">Die Bemühungen von </w:t>
      </w:r>
      <w:r w:rsidR="00021458">
        <w:rPr>
          <w:rFonts w:ascii="Arial" w:hAnsi="Arial" w:cs="Arial"/>
          <w:sz w:val="20"/>
          <w:lang w:val="de-DE"/>
        </w:rPr>
        <w:t>NTT DATA konzentrier</w:t>
      </w:r>
      <w:r>
        <w:rPr>
          <w:rFonts w:ascii="Arial" w:hAnsi="Arial" w:cs="Arial"/>
          <w:sz w:val="20"/>
          <w:lang w:val="de-DE"/>
        </w:rPr>
        <w:t>en</w:t>
      </w:r>
      <w:r w:rsidR="00021458">
        <w:rPr>
          <w:rFonts w:ascii="Arial" w:hAnsi="Arial" w:cs="Arial"/>
          <w:sz w:val="20"/>
          <w:lang w:val="de-DE"/>
        </w:rPr>
        <w:t xml:space="preserve"> sich darauf</w:t>
      </w:r>
      <w:r>
        <w:rPr>
          <w:rFonts w:ascii="Arial" w:hAnsi="Arial" w:cs="Arial"/>
          <w:sz w:val="20"/>
          <w:lang w:val="de-DE"/>
        </w:rPr>
        <w:t>,</w:t>
      </w:r>
      <w:r w:rsidR="00021458">
        <w:rPr>
          <w:rFonts w:ascii="Arial" w:hAnsi="Arial" w:cs="Arial"/>
          <w:sz w:val="20"/>
          <w:lang w:val="de-DE"/>
        </w:rPr>
        <w:t xml:space="preserve"> KI im Sinne einer nachhaltige</w:t>
      </w:r>
      <w:r w:rsidR="00784EF8">
        <w:rPr>
          <w:rFonts w:ascii="Arial" w:hAnsi="Arial" w:cs="Arial"/>
          <w:sz w:val="20"/>
          <w:lang w:val="de-DE"/>
        </w:rPr>
        <w:t>n</w:t>
      </w:r>
      <w:r w:rsidR="00021458">
        <w:rPr>
          <w:rFonts w:ascii="Arial" w:hAnsi="Arial" w:cs="Arial"/>
          <w:sz w:val="20"/>
          <w:lang w:val="de-DE"/>
        </w:rPr>
        <w:t>, integrative</w:t>
      </w:r>
      <w:r w:rsidR="00784EF8">
        <w:rPr>
          <w:rFonts w:ascii="Arial" w:hAnsi="Arial" w:cs="Arial"/>
          <w:sz w:val="20"/>
          <w:lang w:val="de-DE"/>
        </w:rPr>
        <w:t>n</w:t>
      </w:r>
      <w:r w:rsidR="00021458">
        <w:rPr>
          <w:rFonts w:ascii="Arial" w:hAnsi="Arial" w:cs="Arial"/>
          <w:sz w:val="20"/>
          <w:lang w:val="de-DE"/>
        </w:rPr>
        <w:t xml:space="preserve"> und an menschlichen Bedürfnissen ausgerichtete</w:t>
      </w:r>
      <w:r>
        <w:rPr>
          <w:rFonts w:ascii="Arial" w:hAnsi="Arial" w:cs="Arial"/>
          <w:sz w:val="20"/>
          <w:lang w:val="de-DE"/>
        </w:rPr>
        <w:t>n</w:t>
      </w:r>
      <w:r w:rsidR="00021458">
        <w:rPr>
          <w:rFonts w:ascii="Arial" w:hAnsi="Arial" w:cs="Arial"/>
          <w:sz w:val="20"/>
          <w:lang w:val="de-DE"/>
        </w:rPr>
        <w:t xml:space="preserve"> Gesellschaft </w:t>
      </w:r>
      <w:r w:rsidR="00784EF8">
        <w:rPr>
          <w:rFonts w:ascii="Arial" w:hAnsi="Arial" w:cs="Arial"/>
          <w:sz w:val="20"/>
          <w:lang w:val="de-DE"/>
        </w:rPr>
        <w:t>einzusetzen</w:t>
      </w:r>
      <w:r>
        <w:rPr>
          <w:rFonts w:ascii="Arial" w:hAnsi="Arial" w:cs="Arial"/>
          <w:sz w:val="20"/>
          <w:lang w:val="de-DE"/>
        </w:rPr>
        <w:t xml:space="preserve"> und</w:t>
      </w:r>
      <w:r w:rsidR="00784EF8">
        <w:rPr>
          <w:rFonts w:ascii="Arial" w:hAnsi="Arial" w:cs="Arial"/>
          <w:sz w:val="20"/>
          <w:lang w:val="de-DE"/>
        </w:rPr>
        <w:t xml:space="preserve"> so gleichzeitig mögliche negative Aspekte von KI zu </w:t>
      </w:r>
      <w:r>
        <w:rPr>
          <w:rFonts w:ascii="Arial" w:hAnsi="Arial" w:cs="Arial"/>
          <w:sz w:val="20"/>
          <w:lang w:val="de-DE"/>
        </w:rPr>
        <w:t>reduzieren</w:t>
      </w:r>
      <w:r w:rsidR="00784EF8">
        <w:rPr>
          <w:rFonts w:ascii="Arial" w:hAnsi="Arial" w:cs="Arial"/>
          <w:sz w:val="20"/>
          <w:lang w:val="de-DE"/>
        </w:rPr>
        <w:t xml:space="preserve">. </w:t>
      </w:r>
      <w:r w:rsidR="00784EF8" w:rsidRPr="00784EF8">
        <w:rPr>
          <w:rFonts w:ascii="Arial" w:hAnsi="Arial" w:cs="Arial"/>
          <w:sz w:val="20"/>
          <w:lang w:val="de-DE"/>
        </w:rPr>
        <w:t xml:space="preserve">Ausgerichtet an den Prinzipien der </w:t>
      </w:r>
      <w:hyperlink r:id="rId8" w:history="1">
        <w:proofErr w:type="spellStart"/>
        <w:r w:rsidR="00784EF8" w:rsidRPr="00804F94">
          <w:rPr>
            <w:rStyle w:val="Hyperlink"/>
            <w:rFonts w:ascii="Arial" w:hAnsi="Arial" w:cs="Arial"/>
            <w:sz w:val="20"/>
            <w:lang w:val="de-DE"/>
          </w:rPr>
          <w:t>Sustainable</w:t>
        </w:r>
        <w:proofErr w:type="spellEnd"/>
        <w:r w:rsidR="00784EF8" w:rsidRPr="00804F94">
          <w:rPr>
            <w:rStyle w:val="Hyperlink"/>
            <w:rFonts w:ascii="Arial" w:hAnsi="Arial" w:cs="Arial"/>
            <w:sz w:val="20"/>
            <w:lang w:val="de-DE"/>
          </w:rPr>
          <w:t xml:space="preserve"> Development Goals der Vereinten Nationen</w:t>
        </w:r>
      </w:hyperlink>
      <w:r w:rsidR="00784EF8" w:rsidRPr="00784EF8">
        <w:rPr>
          <w:rFonts w:ascii="Arial" w:hAnsi="Arial" w:cs="Arial"/>
          <w:sz w:val="20"/>
          <w:lang w:val="de-DE"/>
        </w:rPr>
        <w:t xml:space="preserve"> wird NTT DATA die KI nicht nur </w:t>
      </w:r>
      <w:r w:rsidR="00784EF8">
        <w:rPr>
          <w:rFonts w:ascii="Arial" w:hAnsi="Arial" w:cs="Arial"/>
          <w:sz w:val="20"/>
          <w:lang w:val="de-DE"/>
        </w:rPr>
        <w:t>für Effizienzerhöhungen einsetzen</w:t>
      </w:r>
      <w:r w:rsidR="00784EF8" w:rsidRPr="00784EF8">
        <w:rPr>
          <w:rFonts w:ascii="Arial" w:hAnsi="Arial" w:cs="Arial"/>
          <w:sz w:val="20"/>
          <w:lang w:val="de-DE"/>
        </w:rPr>
        <w:t xml:space="preserve">, sondern </w:t>
      </w:r>
      <w:r w:rsidR="00D56248">
        <w:rPr>
          <w:rFonts w:ascii="Arial" w:hAnsi="Arial" w:cs="Arial"/>
          <w:sz w:val="20"/>
          <w:lang w:val="de-DE"/>
        </w:rPr>
        <w:t>auch dafür</w:t>
      </w:r>
      <w:r w:rsidR="00046288">
        <w:rPr>
          <w:rFonts w:ascii="Arial" w:hAnsi="Arial" w:cs="Arial"/>
          <w:sz w:val="20"/>
          <w:lang w:val="de-DE"/>
        </w:rPr>
        <w:t>,</w:t>
      </w:r>
      <w:r w:rsidR="00784EF8" w:rsidRPr="00784EF8">
        <w:rPr>
          <w:rFonts w:ascii="Arial" w:hAnsi="Arial" w:cs="Arial"/>
          <w:sz w:val="20"/>
          <w:lang w:val="de-DE"/>
        </w:rPr>
        <w:t xml:space="preserve"> eine Welt zu schaffen, in der Menschen und KI </w:t>
      </w:r>
      <w:r w:rsidR="00784EF8">
        <w:rPr>
          <w:rFonts w:ascii="Arial" w:hAnsi="Arial" w:cs="Arial"/>
          <w:sz w:val="20"/>
          <w:lang w:val="de-DE"/>
        </w:rPr>
        <w:t xml:space="preserve">natürlich </w:t>
      </w:r>
      <w:r w:rsidR="00784EF8" w:rsidRPr="00784EF8">
        <w:rPr>
          <w:rFonts w:ascii="Arial" w:hAnsi="Arial" w:cs="Arial"/>
          <w:sz w:val="20"/>
          <w:lang w:val="de-DE"/>
        </w:rPr>
        <w:t>koexistieren</w:t>
      </w:r>
      <w:r w:rsidR="00784EF8">
        <w:rPr>
          <w:rFonts w:ascii="Arial" w:hAnsi="Arial" w:cs="Arial"/>
          <w:sz w:val="20"/>
          <w:lang w:val="de-DE"/>
        </w:rPr>
        <w:t xml:space="preserve">. </w:t>
      </w:r>
      <w:r w:rsidR="00784EF8" w:rsidRPr="00784EF8">
        <w:rPr>
          <w:rFonts w:ascii="Arial" w:hAnsi="Arial" w:cs="Arial"/>
          <w:sz w:val="20"/>
          <w:lang w:val="de-DE"/>
        </w:rPr>
        <w:t>Einzelpersonen, Unternehmen und die Gesellschaft als Ganzes</w:t>
      </w:r>
      <w:r w:rsidR="00046288">
        <w:rPr>
          <w:rFonts w:ascii="Arial" w:hAnsi="Arial" w:cs="Arial"/>
          <w:sz w:val="20"/>
          <w:lang w:val="de-DE"/>
        </w:rPr>
        <w:t xml:space="preserve"> </w:t>
      </w:r>
      <w:r w:rsidR="00B82D59">
        <w:rPr>
          <w:rFonts w:ascii="Arial" w:hAnsi="Arial" w:cs="Arial"/>
          <w:sz w:val="20"/>
          <w:lang w:val="de-DE"/>
        </w:rPr>
        <w:t>-</w:t>
      </w:r>
      <w:r w:rsidR="00784EF8" w:rsidRPr="00784EF8">
        <w:rPr>
          <w:rFonts w:ascii="Arial" w:hAnsi="Arial" w:cs="Arial"/>
          <w:sz w:val="20"/>
          <w:lang w:val="de-DE"/>
        </w:rPr>
        <w:t xml:space="preserve"> einschließlich der Kunden von NTT DATA</w:t>
      </w:r>
      <w:r w:rsidR="00046288">
        <w:rPr>
          <w:rFonts w:ascii="Arial" w:hAnsi="Arial" w:cs="Arial"/>
          <w:sz w:val="20"/>
          <w:lang w:val="de-DE"/>
        </w:rPr>
        <w:t xml:space="preserve"> </w:t>
      </w:r>
      <w:r w:rsidR="00B82D59">
        <w:rPr>
          <w:rFonts w:ascii="Arial" w:hAnsi="Arial" w:cs="Arial"/>
          <w:sz w:val="20"/>
          <w:lang w:val="de-DE"/>
        </w:rPr>
        <w:t>-</w:t>
      </w:r>
      <w:r w:rsidR="00784EF8" w:rsidRPr="00784EF8">
        <w:rPr>
          <w:rFonts w:ascii="Arial" w:hAnsi="Arial" w:cs="Arial"/>
          <w:sz w:val="20"/>
          <w:lang w:val="de-DE"/>
        </w:rPr>
        <w:t xml:space="preserve"> </w:t>
      </w:r>
      <w:r w:rsidR="00784EF8">
        <w:rPr>
          <w:rFonts w:ascii="Arial" w:hAnsi="Arial" w:cs="Arial"/>
          <w:sz w:val="20"/>
          <w:lang w:val="de-DE"/>
        </w:rPr>
        <w:t xml:space="preserve">sollen </w:t>
      </w:r>
      <w:r w:rsidR="00784EF8" w:rsidRPr="00784EF8">
        <w:rPr>
          <w:rFonts w:ascii="Arial" w:hAnsi="Arial" w:cs="Arial"/>
          <w:sz w:val="20"/>
          <w:lang w:val="de-DE"/>
        </w:rPr>
        <w:t>die Vorteile der KI nutzen können.</w:t>
      </w:r>
    </w:p>
    <w:p w14:paraId="3E4B0E59" w14:textId="60724A97" w:rsidR="00810CD2" w:rsidRDefault="00810CD2" w:rsidP="006B30DE">
      <w:pPr>
        <w:pStyle w:val="Default"/>
        <w:jc w:val="both"/>
        <w:rPr>
          <w:rFonts w:ascii="Arial" w:hAnsi="Arial" w:cs="Arial"/>
          <w:sz w:val="20"/>
          <w:lang w:val="de-DE"/>
        </w:rPr>
      </w:pPr>
    </w:p>
    <w:p w14:paraId="1BA47007" w14:textId="1254D91A" w:rsidR="00810CD2" w:rsidRDefault="00810CD2" w:rsidP="006B30DE">
      <w:pPr>
        <w:pStyle w:val="Default"/>
        <w:jc w:val="both"/>
        <w:rPr>
          <w:rFonts w:ascii="Arial" w:hAnsi="Arial" w:cs="Arial"/>
          <w:sz w:val="20"/>
          <w:lang w:val="de-DE"/>
        </w:rPr>
      </w:pPr>
      <w:r>
        <w:rPr>
          <w:rFonts w:ascii="Arial" w:hAnsi="Arial" w:cs="Arial"/>
          <w:sz w:val="20"/>
          <w:lang w:val="de-DE"/>
        </w:rPr>
        <w:t xml:space="preserve">Daher hat </w:t>
      </w:r>
      <w:r w:rsidRPr="00810CD2">
        <w:rPr>
          <w:rFonts w:ascii="Arial" w:hAnsi="Arial" w:cs="Arial"/>
          <w:sz w:val="20"/>
          <w:lang w:val="de-DE"/>
        </w:rPr>
        <w:t>NTT DATA</w:t>
      </w:r>
      <w:r w:rsidR="00B82D59">
        <w:rPr>
          <w:rFonts w:ascii="Arial" w:hAnsi="Arial" w:cs="Arial"/>
          <w:sz w:val="20"/>
          <w:lang w:val="de-DE"/>
        </w:rPr>
        <w:t xml:space="preserve"> </w:t>
      </w:r>
      <w:r w:rsidR="00D56248">
        <w:rPr>
          <w:rFonts w:ascii="Arial" w:hAnsi="Arial" w:cs="Arial"/>
          <w:sz w:val="20"/>
          <w:lang w:val="de-DE"/>
        </w:rPr>
        <w:t>seine</w:t>
      </w:r>
      <w:r w:rsidRPr="00810CD2">
        <w:rPr>
          <w:rFonts w:ascii="Arial" w:hAnsi="Arial" w:cs="Arial"/>
          <w:sz w:val="20"/>
          <w:lang w:val="de-DE"/>
        </w:rPr>
        <w:t xml:space="preserve"> KI-Richtlinien </w:t>
      </w:r>
      <w:r w:rsidR="00D56248">
        <w:rPr>
          <w:rFonts w:ascii="Arial" w:hAnsi="Arial" w:cs="Arial"/>
          <w:sz w:val="20"/>
          <w:lang w:val="de-DE"/>
        </w:rPr>
        <w:t xml:space="preserve">entlang seiner Mission formuliert, </w:t>
      </w:r>
      <w:r w:rsidRPr="00810CD2">
        <w:rPr>
          <w:rFonts w:ascii="Arial" w:hAnsi="Arial" w:cs="Arial"/>
          <w:sz w:val="20"/>
          <w:lang w:val="de-DE"/>
        </w:rPr>
        <w:t xml:space="preserve">Informationstechnologie zu nutzen, </w:t>
      </w:r>
      <w:r w:rsidR="00D56248">
        <w:rPr>
          <w:rFonts w:ascii="Arial" w:hAnsi="Arial" w:cs="Arial"/>
          <w:sz w:val="20"/>
          <w:lang w:val="de-DE"/>
        </w:rPr>
        <w:t xml:space="preserve">um mit </w:t>
      </w:r>
      <w:r w:rsidRPr="00810CD2">
        <w:rPr>
          <w:rFonts w:ascii="Arial" w:hAnsi="Arial" w:cs="Arial"/>
          <w:sz w:val="20"/>
          <w:lang w:val="de-DE"/>
        </w:rPr>
        <w:t>neue</w:t>
      </w:r>
      <w:r w:rsidR="00D56248">
        <w:rPr>
          <w:rFonts w:ascii="Arial" w:hAnsi="Arial" w:cs="Arial"/>
          <w:sz w:val="20"/>
          <w:lang w:val="de-DE"/>
        </w:rPr>
        <w:t>n</w:t>
      </w:r>
      <w:r w:rsidRPr="00810CD2">
        <w:rPr>
          <w:rFonts w:ascii="Arial" w:hAnsi="Arial" w:cs="Arial"/>
          <w:sz w:val="20"/>
          <w:lang w:val="de-DE"/>
        </w:rPr>
        <w:t xml:space="preserve"> Modelle</w:t>
      </w:r>
      <w:r w:rsidR="00CA69EA">
        <w:rPr>
          <w:rFonts w:ascii="Arial" w:hAnsi="Arial" w:cs="Arial"/>
          <w:sz w:val="20"/>
          <w:lang w:val="de-DE"/>
        </w:rPr>
        <w:t>n</w:t>
      </w:r>
      <w:r w:rsidRPr="00810CD2">
        <w:rPr>
          <w:rFonts w:ascii="Arial" w:hAnsi="Arial" w:cs="Arial"/>
          <w:sz w:val="20"/>
          <w:lang w:val="de-DE"/>
        </w:rPr>
        <w:t xml:space="preserve"> und Werte</w:t>
      </w:r>
      <w:r w:rsidR="00CA69EA">
        <w:rPr>
          <w:rFonts w:ascii="Arial" w:hAnsi="Arial" w:cs="Arial"/>
          <w:sz w:val="20"/>
          <w:lang w:val="de-DE"/>
        </w:rPr>
        <w:t>n</w:t>
      </w:r>
      <w:r w:rsidRPr="00810CD2">
        <w:rPr>
          <w:rFonts w:ascii="Arial" w:hAnsi="Arial" w:cs="Arial"/>
          <w:sz w:val="20"/>
          <w:lang w:val="de-DE"/>
        </w:rPr>
        <w:t xml:space="preserve"> zu einer wohlhabenderen und harmonischeren Gesellschaft bei</w:t>
      </w:r>
      <w:r w:rsidR="00D56248">
        <w:rPr>
          <w:rFonts w:ascii="Arial" w:hAnsi="Arial" w:cs="Arial"/>
          <w:sz w:val="20"/>
          <w:lang w:val="de-DE"/>
        </w:rPr>
        <w:t>zu</w:t>
      </w:r>
      <w:r w:rsidRPr="00810CD2">
        <w:rPr>
          <w:rFonts w:ascii="Arial" w:hAnsi="Arial" w:cs="Arial"/>
          <w:sz w:val="20"/>
          <w:lang w:val="de-DE"/>
        </w:rPr>
        <w:t>tragen.</w:t>
      </w:r>
    </w:p>
    <w:p w14:paraId="6ADC8CB4" w14:textId="77777777" w:rsidR="00784EF8" w:rsidRDefault="00784EF8" w:rsidP="006B30DE">
      <w:pPr>
        <w:pStyle w:val="Default"/>
        <w:jc w:val="both"/>
        <w:rPr>
          <w:rFonts w:ascii="Arial" w:hAnsi="Arial" w:cs="Arial"/>
          <w:sz w:val="20"/>
          <w:lang w:val="de-DE"/>
        </w:rPr>
      </w:pPr>
    </w:p>
    <w:p w14:paraId="291AFFEC" w14:textId="1751264F" w:rsidR="0099567D" w:rsidRDefault="0014134D" w:rsidP="006B30DE">
      <w:pPr>
        <w:pStyle w:val="Default"/>
        <w:jc w:val="both"/>
        <w:rPr>
          <w:rFonts w:ascii="Arial" w:hAnsi="Arial" w:cs="Arial"/>
          <w:sz w:val="20"/>
          <w:lang w:val="de-DE"/>
        </w:rPr>
      </w:pPr>
      <w:r>
        <w:rPr>
          <w:rFonts w:ascii="Arial" w:hAnsi="Arial" w:cs="Arial"/>
          <w:sz w:val="20"/>
          <w:lang w:val="de-DE"/>
        </w:rPr>
        <w:t>„</w:t>
      </w:r>
      <w:r w:rsidR="008532F8">
        <w:rPr>
          <w:rFonts w:ascii="Arial" w:hAnsi="Arial" w:cs="Arial"/>
          <w:sz w:val="20"/>
          <w:lang w:val="de-DE"/>
        </w:rPr>
        <w:t xml:space="preserve">NTT DATA </w:t>
      </w:r>
      <w:r>
        <w:rPr>
          <w:rFonts w:ascii="Arial" w:hAnsi="Arial" w:cs="Arial"/>
          <w:sz w:val="20"/>
          <w:lang w:val="de-DE"/>
        </w:rPr>
        <w:t xml:space="preserve">wird sich </w:t>
      </w:r>
      <w:r w:rsidR="008532F8">
        <w:rPr>
          <w:rFonts w:ascii="Arial" w:hAnsi="Arial" w:cs="Arial"/>
          <w:sz w:val="20"/>
          <w:lang w:val="de-DE"/>
        </w:rPr>
        <w:t xml:space="preserve">aktiv daran beteiligen, die soziale Akzeptanz von KI zu erhöhen. Hierbei setzt das Unternehmen auf die </w:t>
      </w:r>
      <w:r>
        <w:rPr>
          <w:rFonts w:ascii="Arial" w:hAnsi="Arial" w:cs="Arial"/>
          <w:sz w:val="20"/>
          <w:lang w:val="de-DE"/>
        </w:rPr>
        <w:t>Entwicklung</w:t>
      </w:r>
      <w:r w:rsidR="008532F8">
        <w:rPr>
          <w:rFonts w:ascii="Arial" w:hAnsi="Arial" w:cs="Arial"/>
          <w:sz w:val="20"/>
          <w:lang w:val="de-DE"/>
        </w:rPr>
        <w:t xml:space="preserve"> von KI-Fachkräften und </w:t>
      </w:r>
      <w:r w:rsidR="00B82D59">
        <w:rPr>
          <w:rFonts w:ascii="Arial" w:hAnsi="Arial" w:cs="Arial"/>
          <w:sz w:val="20"/>
          <w:lang w:val="de-DE"/>
        </w:rPr>
        <w:t xml:space="preserve">die </w:t>
      </w:r>
      <w:r w:rsidR="008532F8">
        <w:rPr>
          <w:rFonts w:ascii="Arial" w:hAnsi="Arial" w:cs="Arial"/>
          <w:sz w:val="20"/>
          <w:lang w:val="de-DE"/>
        </w:rPr>
        <w:t xml:space="preserve">Qualifizierung von KI-Anwendern, </w:t>
      </w:r>
      <w:r w:rsidR="00B9155F">
        <w:rPr>
          <w:rFonts w:ascii="Arial" w:hAnsi="Arial" w:cs="Arial"/>
          <w:sz w:val="20"/>
          <w:lang w:val="de-DE"/>
        </w:rPr>
        <w:t>um zu einer positiven gesellschaftlichen Entwicklung beizutragen, in der die Vorteile von KI allen</w:t>
      </w:r>
      <w:r w:rsidR="008532F8">
        <w:rPr>
          <w:rFonts w:ascii="Arial" w:hAnsi="Arial" w:cs="Arial"/>
          <w:sz w:val="20"/>
          <w:lang w:val="de-DE"/>
        </w:rPr>
        <w:t xml:space="preserve"> </w:t>
      </w:r>
      <w:r w:rsidR="00B9155F">
        <w:rPr>
          <w:rFonts w:ascii="Arial" w:hAnsi="Arial" w:cs="Arial"/>
          <w:sz w:val="20"/>
          <w:lang w:val="de-DE"/>
        </w:rPr>
        <w:t>zugänglich gemacht werden.</w:t>
      </w:r>
      <w:r w:rsidR="0099567D">
        <w:rPr>
          <w:rFonts w:ascii="Arial" w:hAnsi="Arial" w:cs="Arial"/>
          <w:sz w:val="20"/>
          <w:lang w:val="de-DE"/>
        </w:rPr>
        <w:t xml:space="preserve"> Die KI-Richtlinien unterstreichen NTT DATAs Engagement für diese Ideen</w:t>
      </w:r>
      <w:r>
        <w:rPr>
          <w:rFonts w:ascii="Arial" w:hAnsi="Arial" w:cs="Arial"/>
          <w:sz w:val="20"/>
          <w:lang w:val="de-DE"/>
        </w:rPr>
        <w:t xml:space="preserve">“, sagt </w:t>
      </w:r>
      <w:proofErr w:type="spellStart"/>
      <w:r>
        <w:rPr>
          <w:rFonts w:ascii="Arial" w:hAnsi="Arial" w:cs="Arial"/>
          <w:sz w:val="20"/>
          <w:lang w:val="de-DE"/>
        </w:rPr>
        <w:t>Yo</w:t>
      </w:r>
      <w:proofErr w:type="spellEnd"/>
      <w:r>
        <w:rPr>
          <w:rFonts w:ascii="Arial" w:hAnsi="Arial" w:cs="Arial"/>
          <w:sz w:val="20"/>
          <w:lang w:val="de-DE"/>
        </w:rPr>
        <w:t xml:space="preserve"> </w:t>
      </w:r>
      <w:proofErr w:type="spellStart"/>
      <w:r>
        <w:rPr>
          <w:rFonts w:ascii="Arial" w:hAnsi="Arial" w:cs="Arial"/>
          <w:sz w:val="20"/>
          <w:lang w:val="de-DE"/>
        </w:rPr>
        <w:t>Honma</w:t>
      </w:r>
      <w:proofErr w:type="spellEnd"/>
      <w:r>
        <w:rPr>
          <w:rFonts w:ascii="Arial" w:hAnsi="Arial" w:cs="Arial"/>
          <w:sz w:val="20"/>
          <w:lang w:val="de-DE"/>
        </w:rPr>
        <w:t xml:space="preserve">, </w:t>
      </w:r>
      <w:proofErr w:type="spellStart"/>
      <w:r>
        <w:rPr>
          <w:rFonts w:ascii="Arial" w:hAnsi="Arial" w:cs="Arial"/>
          <w:sz w:val="20"/>
          <w:lang w:val="de-DE"/>
        </w:rPr>
        <w:t>Representative</w:t>
      </w:r>
      <w:proofErr w:type="spellEnd"/>
      <w:r>
        <w:rPr>
          <w:rFonts w:ascii="Arial" w:hAnsi="Arial" w:cs="Arial"/>
          <w:sz w:val="20"/>
          <w:lang w:val="de-DE"/>
        </w:rPr>
        <w:t xml:space="preserve"> </w:t>
      </w:r>
      <w:proofErr w:type="spellStart"/>
      <w:r>
        <w:rPr>
          <w:rFonts w:ascii="Arial" w:hAnsi="Arial" w:cs="Arial"/>
          <w:sz w:val="20"/>
          <w:lang w:val="de-DE"/>
        </w:rPr>
        <w:t>Directo</w:t>
      </w:r>
      <w:r w:rsidR="00B82D59">
        <w:rPr>
          <w:rFonts w:ascii="Arial" w:hAnsi="Arial" w:cs="Arial"/>
          <w:sz w:val="20"/>
          <w:lang w:val="de-DE"/>
        </w:rPr>
        <w:t>r</w:t>
      </w:r>
      <w:proofErr w:type="spellEnd"/>
      <w:r>
        <w:rPr>
          <w:rFonts w:ascii="Arial" w:hAnsi="Arial" w:cs="Arial"/>
          <w:sz w:val="20"/>
          <w:lang w:val="de-DE"/>
        </w:rPr>
        <w:t xml:space="preserve">, </w:t>
      </w:r>
      <w:proofErr w:type="spellStart"/>
      <w:r>
        <w:rPr>
          <w:rFonts w:ascii="Arial" w:hAnsi="Arial" w:cs="Arial"/>
          <w:sz w:val="20"/>
          <w:lang w:val="de-DE"/>
        </w:rPr>
        <w:t>President</w:t>
      </w:r>
      <w:proofErr w:type="spellEnd"/>
      <w:r>
        <w:rPr>
          <w:rFonts w:ascii="Arial" w:hAnsi="Arial" w:cs="Arial"/>
          <w:sz w:val="20"/>
          <w:lang w:val="de-DE"/>
        </w:rPr>
        <w:t xml:space="preserve"> und Chief Executive Officer von NTT DATA</w:t>
      </w:r>
      <w:r w:rsidR="0099567D">
        <w:rPr>
          <w:rFonts w:ascii="Arial" w:hAnsi="Arial" w:cs="Arial"/>
          <w:sz w:val="20"/>
          <w:lang w:val="de-DE"/>
        </w:rPr>
        <w:t>.</w:t>
      </w:r>
      <w:r>
        <w:rPr>
          <w:rFonts w:ascii="Arial" w:hAnsi="Arial" w:cs="Arial"/>
          <w:sz w:val="20"/>
          <w:lang w:val="de-DE"/>
        </w:rPr>
        <w:t xml:space="preserve"> „</w:t>
      </w:r>
      <w:r w:rsidR="0099567D" w:rsidRPr="0099567D">
        <w:rPr>
          <w:rFonts w:ascii="Arial" w:hAnsi="Arial" w:cs="Arial"/>
          <w:sz w:val="20"/>
          <w:lang w:val="de-DE"/>
        </w:rPr>
        <w:t xml:space="preserve">Als </w:t>
      </w:r>
      <w:r w:rsidR="0099567D">
        <w:rPr>
          <w:rFonts w:ascii="Arial" w:hAnsi="Arial" w:cs="Arial"/>
          <w:sz w:val="20"/>
          <w:lang w:val="de-DE"/>
        </w:rPr>
        <w:t>„</w:t>
      </w:r>
      <w:proofErr w:type="spellStart"/>
      <w:r w:rsidR="0099567D" w:rsidRPr="0099567D">
        <w:rPr>
          <w:rFonts w:ascii="Arial" w:hAnsi="Arial" w:cs="Arial"/>
          <w:sz w:val="20"/>
          <w:lang w:val="de-DE"/>
        </w:rPr>
        <w:t>Trusted</w:t>
      </w:r>
      <w:proofErr w:type="spellEnd"/>
      <w:r w:rsidR="0099567D" w:rsidRPr="0099567D">
        <w:rPr>
          <w:rFonts w:ascii="Arial" w:hAnsi="Arial" w:cs="Arial"/>
          <w:sz w:val="20"/>
          <w:lang w:val="de-DE"/>
        </w:rPr>
        <w:t xml:space="preserve"> Global Innovator</w:t>
      </w:r>
      <w:r w:rsidR="0099567D">
        <w:rPr>
          <w:rFonts w:ascii="Arial" w:hAnsi="Arial" w:cs="Arial"/>
          <w:sz w:val="20"/>
          <w:lang w:val="de-DE"/>
        </w:rPr>
        <w:t>“</w:t>
      </w:r>
      <w:r w:rsidR="0099567D" w:rsidRPr="0099567D">
        <w:rPr>
          <w:rFonts w:ascii="Arial" w:hAnsi="Arial" w:cs="Arial"/>
          <w:sz w:val="20"/>
          <w:lang w:val="de-DE"/>
        </w:rPr>
        <w:t xml:space="preserve"> </w:t>
      </w:r>
      <w:r w:rsidR="0099567D">
        <w:rPr>
          <w:rFonts w:ascii="Arial" w:hAnsi="Arial" w:cs="Arial"/>
          <w:sz w:val="20"/>
          <w:lang w:val="de-DE"/>
        </w:rPr>
        <w:t>unterstützt</w:t>
      </w:r>
      <w:r w:rsidR="0099567D" w:rsidRPr="0099567D">
        <w:rPr>
          <w:rFonts w:ascii="Arial" w:hAnsi="Arial" w:cs="Arial"/>
          <w:sz w:val="20"/>
          <w:lang w:val="de-DE"/>
        </w:rPr>
        <w:t xml:space="preserve"> NTT DATA </w:t>
      </w:r>
      <w:r w:rsidR="0099567D">
        <w:rPr>
          <w:rFonts w:ascii="Arial" w:hAnsi="Arial" w:cs="Arial"/>
          <w:sz w:val="20"/>
          <w:lang w:val="de-DE"/>
        </w:rPr>
        <w:t>Diversität</w:t>
      </w:r>
      <w:r w:rsidR="0099567D" w:rsidRPr="0099567D">
        <w:rPr>
          <w:rFonts w:ascii="Arial" w:hAnsi="Arial" w:cs="Arial"/>
          <w:sz w:val="20"/>
          <w:lang w:val="de-DE"/>
        </w:rPr>
        <w:t xml:space="preserve">, fördert das Vertrauen durch langfristige Beziehungen und strebt nach Geschäftsinnovationen durch </w:t>
      </w:r>
      <w:r w:rsidR="0099567D">
        <w:rPr>
          <w:rFonts w:ascii="Arial" w:hAnsi="Arial" w:cs="Arial"/>
          <w:sz w:val="20"/>
          <w:lang w:val="de-DE"/>
        </w:rPr>
        <w:t xml:space="preserve">den Einsatz von </w:t>
      </w:r>
      <w:r w:rsidR="0099567D" w:rsidRPr="0099567D">
        <w:rPr>
          <w:rFonts w:ascii="Arial" w:hAnsi="Arial" w:cs="Arial"/>
          <w:sz w:val="20"/>
          <w:lang w:val="de-DE"/>
        </w:rPr>
        <w:t>Spitzentechnologien</w:t>
      </w:r>
      <w:r w:rsidR="0099567D">
        <w:rPr>
          <w:rFonts w:ascii="Arial" w:hAnsi="Arial" w:cs="Arial"/>
          <w:sz w:val="20"/>
          <w:lang w:val="de-DE"/>
        </w:rPr>
        <w:t>.</w:t>
      </w:r>
      <w:r w:rsidR="0099567D" w:rsidRPr="0099567D">
        <w:rPr>
          <w:rFonts w:ascii="Arial" w:hAnsi="Arial" w:cs="Arial"/>
          <w:sz w:val="20"/>
          <w:lang w:val="de-DE"/>
        </w:rPr>
        <w:t xml:space="preserve"> Dies spiegelt sich </w:t>
      </w:r>
      <w:r w:rsidR="00046288">
        <w:rPr>
          <w:rFonts w:ascii="Arial" w:hAnsi="Arial" w:cs="Arial"/>
          <w:sz w:val="20"/>
          <w:lang w:val="de-DE"/>
        </w:rPr>
        <w:t xml:space="preserve">in </w:t>
      </w:r>
      <w:r w:rsidR="0099567D" w:rsidRPr="0099567D">
        <w:rPr>
          <w:rFonts w:ascii="Arial" w:hAnsi="Arial" w:cs="Arial"/>
          <w:sz w:val="20"/>
          <w:lang w:val="de-DE"/>
        </w:rPr>
        <w:t>einer KI</w:t>
      </w:r>
      <w:r w:rsidR="0099567D">
        <w:rPr>
          <w:rFonts w:ascii="Arial" w:hAnsi="Arial" w:cs="Arial"/>
          <w:sz w:val="20"/>
          <w:lang w:val="de-DE"/>
        </w:rPr>
        <w:t>-Entwicklung</w:t>
      </w:r>
      <w:r w:rsidR="0099567D" w:rsidRPr="0099567D">
        <w:rPr>
          <w:rFonts w:ascii="Arial" w:hAnsi="Arial" w:cs="Arial"/>
          <w:sz w:val="20"/>
          <w:lang w:val="de-DE"/>
        </w:rPr>
        <w:t xml:space="preserve"> wider, die </w:t>
      </w:r>
      <w:r w:rsidR="0099567D">
        <w:rPr>
          <w:rFonts w:ascii="Arial" w:hAnsi="Arial" w:cs="Arial"/>
          <w:sz w:val="20"/>
          <w:lang w:val="de-DE"/>
        </w:rPr>
        <w:t>Diversität</w:t>
      </w:r>
      <w:r w:rsidR="0099567D" w:rsidRPr="0099567D">
        <w:rPr>
          <w:rFonts w:ascii="Arial" w:hAnsi="Arial" w:cs="Arial"/>
          <w:sz w:val="20"/>
          <w:lang w:val="de-DE"/>
        </w:rPr>
        <w:t xml:space="preserve"> </w:t>
      </w:r>
      <w:r w:rsidR="0099567D">
        <w:rPr>
          <w:rFonts w:ascii="Arial" w:hAnsi="Arial" w:cs="Arial"/>
          <w:sz w:val="20"/>
          <w:lang w:val="de-DE"/>
        </w:rPr>
        <w:t>als wichtig erachtet</w:t>
      </w:r>
      <w:r w:rsidR="0099567D" w:rsidRPr="0099567D">
        <w:rPr>
          <w:rFonts w:ascii="Arial" w:hAnsi="Arial" w:cs="Arial"/>
          <w:sz w:val="20"/>
          <w:lang w:val="de-DE"/>
        </w:rPr>
        <w:t xml:space="preserve"> und grundlegende Menschenrechte </w:t>
      </w:r>
      <w:r w:rsidR="0099567D">
        <w:rPr>
          <w:rFonts w:ascii="Arial" w:hAnsi="Arial" w:cs="Arial"/>
          <w:sz w:val="20"/>
          <w:lang w:val="de-DE"/>
        </w:rPr>
        <w:t>in den Mittelpunkt rückt</w:t>
      </w:r>
      <w:r w:rsidR="0099567D" w:rsidRPr="0099567D">
        <w:rPr>
          <w:rFonts w:ascii="Arial" w:hAnsi="Arial" w:cs="Arial"/>
          <w:sz w:val="20"/>
          <w:lang w:val="de-DE"/>
        </w:rPr>
        <w:t>.</w:t>
      </w:r>
      <w:r w:rsidR="00165222">
        <w:rPr>
          <w:rFonts w:ascii="Arial" w:hAnsi="Arial" w:cs="Arial"/>
          <w:sz w:val="20"/>
          <w:lang w:val="de-DE"/>
        </w:rPr>
        <w:t>“</w:t>
      </w:r>
    </w:p>
    <w:p w14:paraId="16F216C2" w14:textId="2ABA6CED" w:rsidR="00DD2760" w:rsidRDefault="00DD2760" w:rsidP="006B30DE">
      <w:pPr>
        <w:pStyle w:val="Default"/>
        <w:jc w:val="both"/>
        <w:rPr>
          <w:rFonts w:ascii="Arial" w:hAnsi="Arial" w:cs="Arial"/>
          <w:sz w:val="20"/>
          <w:lang w:val="de-DE"/>
        </w:rPr>
      </w:pPr>
    </w:p>
    <w:p w14:paraId="4E9716C1" w14:textId="3E6A28B3" w:rsidR="00DD2760" w:rsidRPr="00DD2760" w:rsidRDefault="00DD2760" w:rsidP="00DD2760">
      <w:pPr>
        <w:pStyle w:val="Default"/>
        <w:jc w:val="both"/>
        <w:rPr>
          <w:rFonts w:ascii="Arial" w:hAnsi="Arial" w:cs="Arial"/>
          <w:sz w:val="20"/>
          <w:lang w:val="de-DE"/>
        </w:rPr>
      </w:pPr>
      <w:r w:rsidRPr="00DD2760">
        <w:rPr>
          <w:rFonts w:ascii="Arial" w:hAnsi="Arial" w:cs="Arial"/>
          <w:sz w:val="20"/>
          <w:lang w:val="de-DE"/>
        </w:rPr>
        <w:t xml:space="preserve">NTT DATA </w:t>
      </w:r>
      <w:r>
        <w:rPr>
          <w:rFonts w:ascii="Arial" w:hAnsi="Arial" w:cs="Arial"/>
          <w:sz w:val="20"/>
          <w:lang w:val="de-DE"/>
        </w:rPr>
        <w:t>konzentriert sich darauf</w:t>
      </w:r>
      <w:r w:rsidRPr="00DD2760">
        <w:rPr>
          <w:rFonts w:ascii="Arial" w:hAnsi="Arial" w:cs="Arial"/>
          <w:sz w:val="20"/>
          <w:lang w:val="de-DE"/>
        </w:rPr>
        <w:t xml:space="preserve">, die potenziellen Vorteile von KI </w:t>
      </w:r>
      <w:r>
        <w:rPr>
          <w:rFonts w:ascii="Arial" w:hAnsi="Arial" w:cs="Arial"/>
          <w:sz w:val="20"/>
          <w:lang w:val="de-DE"/>
        </w:rPr>
        <w:t>mit</w:t>
      </w:r>
      <w:r w:rsidRPr="00DD2760">
        <w:rPr>
          <w:rFonts w:ascii="Arial" w:hAnsi="Arial" w:cs="Arial"/>
          <w:sz w:val="20"/>
          <w:lang w:val="de-DE"/>
        </w:rPr>
        <w:t xml:space="preserve"> seine</w:t>
      </w:r>
      <w:r>
        <w:rPr>
          <w:rFonts w:ascii="Arial" w:hAnsi="Arial" w:cs="Arial"/>
          <w:sz w:val="20"/>
          <w:lang w:val="de-DE"/>
        </w:rPr>
        <w:t>n</w:t>
      </w:r>
      <w:r w:rsidRPr="00DD2760">
        <w:rPr>
          <w:rFonts w:ascii="Arial" w:hAnsi="Arial" w:cs="Arial"/>
          <w:sz w:val="20"/>
          <w:lang w:val="de-DE"/>
        </w:rPr>
        <w:t xml:space="preserve"> globalen digitalen </w:t>
      </w:r>
      <w:r>
        <w:rPr>
          <w:rFonts w:ascii="Arial" w:hAnsi="Arial" w:cs="Arial"/>
          <w:sz w:val="20"/>
          <w:lang w:val="de-DE"/>
        </w:rPr>
        <w:t>Lösungsa</w:t>
      </w:r>
      <w:r w:rsidRPr="00DD2760">
        <w:rPr>
          <w:rFonts w:ascii="Arial" w:hAnsi="Arial" w:cs="Arial"/>
          <w:sz w:val="20"/>
          <w:lang w:val="de-DE"/>
        </w:rPr>
        <w:t>ngebote</w:t>
      </w:r>
      <w:r>
        <w:rPr>
          <w:rFonts w:ascii="Arial" w:hAnsi="Arial" w:cs="Arial"/>
          <w:sz w:val="20"/>
          <w:lang w:val="de-DE"/>
        </w:rPr>
        <w:t>n</w:t>
      </w:r>
      <w:r w:rsidR="00234F84">
        <w:rPr>
          <w:rFonts w:ascii="Arial" w:hAnsi="Arial" w:cs="Arial"/>
          <w:sz w:val="20"/>
          <w:lang w:val="de-DE"/>
        </w:rPr>
        <w:t xml:space="preserve"> sowie durch</w:t>
      </w:r>
      <w:r w:rsidRPr="00DD2760">
        <w:rPr>
          <w:rFonts w:ascii="Arial" w:hAnsi="Arial" w:cs="Arial"/>
          <w:sz w:val="20"/>
          <w:lang w:val="de-DE"/>
        </w:rPr>
        <w:t xml:space="preserve"> die Analyse von Technologietrends (</w:t>
      </w:r>
      <w:hyperlink r:id="rId9" w:history="1">
        <w:r w:rsidRPr="0014134D">
          <w:rPr>
            <w:rStyle w:val="Hyperlink"/>
            <w:rFonts w:ascii="Arial" w:hAnsi="Arial" w:cs="Arial"/>
            <w:sz w:val="20"/>
            <w:lang w:val="de-DE"/>
          </w:rPr>
          <w:t xml:space="preserve">NTT DATA Technology </w:t>
        </w:r>
        <w:proofErr w:type="spellStart"/>
        <w:r w:rsidRPr="0014134D">
          <w:rPr>
            <w:rStyle w:val="Hyperlink"/>
            <w:rFonts w:ascii="Arial" w:hAnsi="Arial" w:cs="Arial"/>
            <w:sz w:val="20"/>
            <w:lang w:val="de-DE"/>
          </w:rPr>
          <w:t>Foresight</w:t>
        </w:r>
        <w:proofErr w:type="spellEnd"/>
      </w:hyperlink>
      <w:r w:rsidR="00CA69EA">
        <w:rPr>
          <w:rFonts w:ascii="Arial" w:hAnsi="Arial" w:cs="Arial"/>
          <w:sz w:val="20"/>
          <w:lang w:val="de-DE"/>
        </w:rPr>
        <w:t xml:space="preserve">) </w:t>
      </w:r>
      <w:r w:rsidRPr="00DD2760">
        <w:rPr>
          <w:rFonts w:ascii="Arial" w:hAnsi="Arial" w:cs="Arial"/>
          <w:sz w:val="20"/>
          <w:lang w:val="de-DE"/>
        </w:rPr>
        <w:t xml:space="preserve">und das </w:t>
      </w:r>
      <w:hyperlink r:id="rId10" w:history="1">
        <w:r w:rsidRPr="0014134D">
          <w:rPr>
            <w:rStyle w:val="Hyperlink"/>
            <w:rFonts w:ascii="Arial" w:hAnsi="Arial" w:cs="Arial"/>
            <w:sz w:val="20"/>
            <w:lang w:val="de-DE"/>
          </w:rPr>
          <w:t xml:space="preserve">AI-Center </w:t>
        </w:r>
        <w:proofErr w:type="spellStart"/>
        <w:r w:rsidRPr="0014134D">
          <w:rPr>
            <w:rStyle w:val="Hyperlink"/>
            <w:rFonts w:ascii="Arial" w:hAnsi="Arial" w:cs="Arial"/>
            <w:sz w:val="20"/>
            <w:lang w:val="de-DE"/>
          </w:rPr>
          <w:t>of</w:t>
        </w:r>
        <w:proofErr w:type="spellEnd"/>
        <w:r w:rsidRPr="0014134D">
          <w:rPr>
            <w:rStyle w:val="Hyperlink"/>
            <w:rFonts w:ascii="Arial" w:hAnsi="Arial" w:cs="Arial"/>
            <w:sz w:val="20"/>
            <w:lang w:val="de-DE"/>
          </w:rPr>
          <w:t xml:space="preserve"> Excellence</w:t>
        </w:r>
      </w:hyperlink>
      <w:r w:rsidR="00397BC1">
        <w:rPr>
          <w:rStyle w:val="Hyperlink"/>
          <w:rFonts w:ascii="Arial" w:hAnsi="Arial" w:cs="Arial"/>
          <w:sz w:val="20"/>
          <w:lang w:val="de-DE"/>
        </w:rPr>
        <w:t xml:space="preserve"> zu nutzen</w:t>
      </w:r>
      <w:r w:rsidR="00397BC1">
        <w:rPr>
          <w:rFonts w:ascii="Arial" w:hAnsi="Arial" w:cs="Arial"/>
          <w:sz w:val="20"/>
          <w:lang w:val="de-DE"/>
        </w:rPr>
        <w:t xml:space="preserve"> -</w:t>
      </w:r>
      <w:r w:rsidRPr="00DD2760">
        <w:rPr>
          <w:rFonts w:ascii="Arial" w:hAnsi="Arial" w:cs="Arial"/>
          <w:sz w:val="20"/>
          <w:lang w:val="de-DE"/>
        </w:rPr>
        <w:t xml:space="preserve"> eine Initiative</w:t>
      </w:r>
      <w:r>
        <w:rPr>
          <w:rFonts w:ascii="Arial" w:hAnsi="Arial" w:cs="Arial"/>
          <w:sz w:val="20"/>
          <w:lang w:val="de-DE"/>
        </w:rPr>
        <w:t>, die aktiv</w:t>
      </w:r>
      <w:r w:rsidRPr="00DD2760">
        <w:rPr>
          <w:rFonts w:ascii="Arial" w:hAnsi="Arial" w:cs="Arial"/>
          <w:sz w:val="20"/>
          <w:lang w:val="de-DE"/>
        </w:rPr>
        <w:t xml:space="preserve"> KI-Technologien </w:t>
      </w:r>
      <w:r>
        <w:rPr>
          <w:rFonts w:ascii="Arial" w:hAnsi="Arial" w:cs="Arial"/>
          <w:sz w:val="20"/>
          <w:lang w:val="de-DE"/>
        </w:rPr>
        <w:t>entwickelt und vorantreibt</w:t>
      </w:r>
      <w:r w:rsidRPr="00DD2760">
        <w:rPr>
          <w:rFonts w:ascii="Arial" w:hAnsi="Arial" w:cs="Arial"/>
          <w:sz w:val="20"/>
          <w:lang w:val="de-DE"/>
        </w:rPr>
        <w:t xml:space="preserve">. </w:t>
      </w:r>
      <w:r>
        <w:rPr>
          <w:rFonts w:ascii="Arial" w:hAnsi="Arial" w:cs="Arial"/>
          <w:sz w:val="20"/>
          <w:lang w:val="de-DE"/>
        </w:rPr>
        <w:t>Zusätzlich</w:t>
      </w:r>
      <w:r w:rsidRPr="00DD2760">
        <w:rPr>
          <w:rFonts w:ascii="Arial" w:hAnsi="Arial" w:cs="Arial"/>
          <w:sz w:val="20"/>
          <w:lang w:val="de-DE"/>
        </w:rPr>
        <w:t xml:space="preserve"> wird das Unternehmen auch die Forschung und Entwicklung von KI </w:t>
      </w:r>
      <w:r>
        <w:rPr>
          <w:rFonts w:ascii="Arial" w:hAnsi="Arial" w:cs="Arial"/>
          <w:sz w:val="20"/>
          <w:lang w:val="de-DE"/>
        </w:rPr>
        <w:t xml:space="preserve">und erklärbarer KI </w:t>
      </w:r>
      <w:r w:rsidRPr="00DD2760">
        <w:rPr>
          <w:rFonts w:ascii="Arial" w:hAnsi="Arial" w:cs="Arial"/>
          <w:sz w:val="20"/>
          <w:lang w:val="de-DE"/>
        </w:rPr>
        <w:t>aktiv fördern, um die Technologie und deren Anwendung zu verbessern.</w:t>
      </w:r>
      <w:r w:rsidR="00165222">
        <w:rPr>
          <w:rFonts w:ascii="Arial" w:hAnsi="Arial" w:cs="Arial"/>
          <w:sz w:val="20"/>
          <w:lang w:val="de-DE"/>
        </w:rPr>
        <w:t xml:space="preserve"> </w:t>
      </w:r>
      <w:r w:rsidR="00165222" w:rsidRPr="00397BC1">
        <w:rPr>
          <w:rFonts w:ascii="Arial" w:hAnsi="Arial" w:cs="Arial"/>
          <w:sz w:val="20"/>
          <w:szCs w:val="20"/>
          <w:lang w:val="de-DE"/>
        </w:rPr>
        <w:t>„</w:t>
      </w:r>
      <w:proofErr w:type="spellStart"/>
      <w:r w:rsidR="00397BC1" w:rsidRPr="00234615">
        <w:rPr>
          <w:rFonts w:ascii="Arial" w:hAnsi="Arial" w:cs="Arial"/>
          <w:sz w:val="20"/>
          <w:szCs w:val="20"/>
        </w:rPr>
        <w:t>Das</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Prinzip</w:t>
      </w:r>
      <w:proofErr w:type="spellEnd"/>
      <w:r w:rsidR="00397BC1" w:rsidRPr="00234615">
        <w:rPr>
          <w:rFonts w:ascii="Arial" w:hAnsi="Arial" w:cs="Arial"/>
          <w:sz w:val="20"/>
          <w:szCs w:val="20"/>
        </w:rPr>
        <w:t xml:space="preserve"> der </w:t>
      </w:r>
      <w:proofErr w:type="spellStart"/>
      <w:r w:rsidR="00397BC1" w:rsidRPr="00234615">
        <w:rPr>
          <w:rFonts w:ascii="Arial" w:hAnsi="Arial" w:cs="Arial"/>
          <w:sz w:val="20"/>
          <w:szCs w:val="20"/>
        </w:rPr>
        <w:t>nachhaltigen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Innovation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bedeutet</w:t>
      </w:r>
      <w:proofErr w:type="spellEnd"/>
      <w:r w:rsidR="00397BC1">
        <w:rPr>
          <w:rFonts w:ascii="Arial" w:hAnsi="Arial" w:cs="Arial"/>
          <w:sz w:val="20"/>
          <w:szCs w:val="20"/>
        </w:rPr>
        <w:t xml:space="preserve"> </w:t>
      </w:r>
      <w:proofErr w:type="spellStart"/>
      <w:r w:rsidR="00397BC1">
        <w:rPr>
          <w:rFonts w:ascii="Arial" w:hAnsi="Arial" w:cs="Arial"/>
          <w:sz w:val="20"/>
          <w:szCs w:val="20"/>
        </w:rPr>
        <w:t>eine</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konsequente</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Ausrichtung</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darauf</w:t>
      </w:r>
      <w:proofErr w:type="spellEnd"/>
      <w:r w:rsidR="00397BC1" w:rsidRPr="00234615">
        <w:rPr>
          <w:rFonts w:ascii="Arial" w:hAnsi="Arial" w:cs="Arial"/>
          <w:sz w:val="20"/>
          <w:szCs w:val="20"/>
        </w:rPr>
        <w:t xml:space="preserve"> bei </w:t>
      </w:r>
      <w:proofErr w:type="spellStart"/>
      <w:r w:rsidR="00397BC1" w:rsidRPr="00234615">
        <w:rPr>
          <w:rFonts w:ascii="Arial" w:hAnsi="Arial" w:cs="Arial"/>
          <w:sz w:val="20"/>
          <w:szCs w:val="20"/>
        </w:rPr>
        <w:t>neuen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Technologien</w:t>
      </w:r>
      <w:proofErr w:type="spellEnd"/>
      <w:r w:rsidR="00397BC1">
        <w:rPr>
          <w:rFonts w:ascii="Arial" w:hAnsi="Arial" w:cs="Arial"/>
          <w:sz w:val="20"/>
          <w:szCs w:val="20"/>
        </w:rPr>
        <w:t>.</w:t>
      </w:r>
      <w:r w:rsidR="00397BC1" w:rsidRPr="00234615">
        <w:rPr>
          <w:rFonts w:ascii="Arial" w:hAnsi="Arial" w:cs="Arial"/>
          <w:sz w:val="20"/>
          <w:szCs w:val="20"/>
        </w:rPr>
        <w:t xml:space="preserve"> </w:t>
      </w:r>
      <w:proofErr w:type="spellStart"/>
      <w:r w:rsidR="00397BC1">
        <w:rPr>
          <w:rFonts w:ascii="Arial" w:hAnsi="Arial" w:cs="Arial"/>
          <w:sz w:val="20"/>
          <w:szCs w:val="20"/>
        </w:rPr>
        <w:t>E</w:t>
      </w:r>
      <w:r w:rsidR="00397BC1" w:rsidRPr="00234615">
        <w:rPr>
          <w:rFonts w:ascii="Arial" w:hAnsi="Arial" w:cs="Arial"/>
          <w:sz w:val="20"/>
          <w:szCs w:val="20"/>
        </w:rPr>
        <w:t>thische</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Richtlinien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für</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Künstliche</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Intelligenz</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müssen</w:t>
      </w:r>
      <w:proofErr w:type="spellEnd"/>
      <w:r w:rsidR="00397BC1" w:rsidRPr="00234615">
        <w:rPr>
          <w:rFonts w:ascii="Arial" w:hAnsi="Arial" w:cs="Arial"/>
          <w:sz w:val="20"/>
          <w:szCs w:val="20"/>
        </w:rPr>
        <w:t xml:space="preserve"> </w:t>
      </w:r>
      <w:proofErr w:type="spellStart"/>
      <w:r w:rsidR="00D56248">
        <w:rPr>
          <w:rFonts w:ascii="Arial" w:hAnsi="Arial" w:cs="Arial"/>
          <w:sz w:val="20"/>
          <w:szCs w:val="20"/>
        </w:rPr>
        <w:t>auch</w:t>
      </w:r>
      <w:proofErr w:type="spellEnd"/>
      <w:r w:rsidR="00D56248">
        <w:rPr>
          <w:rFonts w:ascii="Arial" w:hAnsi="Arial" w:cs="Arial"/>
          <w:sz w:val="20"/>
          <w:szCs w:val="20"/>
        </w:rPr>
        <w:t xml:space="preserve"> in </w:t>
      </w:r>
      <w:proofErr w:type="spellStart"/>
      <w:r w:rsidR="00D56248">
        <w:rPr>
          <w:rFonts w:ascii="Arial" w:hAnsi="Arial" w:cs="Arial"/>
          <w:sz w:val="20"/>
          <w:szCs w:val="20"/>
        </w:rPr>
        <w:t>Deutschland</w:t>
      </w:r>
      <w:proofErr w:type="spellEnd"/>
      <w:r w:rsidR="00D56248">
        <w:rPr>
          <w:rFonts w:ascii="Arial" w:hAnsi="Arial" w:cs="Arial"/>
          <w:sz w:val="20"/>
          <w:szCs w:val="20"/>
        </w:rPr>
        <w:t xml:space="preserve"> </w:t>
      </w:r>
      <w:proofErr w:type="spellStart"/>
      <w:r w:rsidR="00397BC1" w:rsidRPr="00234615">
        <w:rPr>
          <w:rFonts w:ascii="Arial" w:hAnsi="Arial" w:cs="Arial"/>
          <w:sz w:val="20"/>
          <w:szCs w:val="20"/>
        </w:rPr>
        <w:t>auf</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breiter</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Ebene</w:t>
      </w:r>
      <w:proofErr w:type="spellEnd"/>
      <w:r w:rsidR="00397BC1" w:rsidRPr="00234615">
        <w:rPr>
          <w:rFonts w:ascii="Arial" w:hAnsi="Arial" w:cs="Arial"/>
          <w:sz w:val="20"/>
          <w:szCs w:val="20"/>
        </w:rPr>
        <w:t xml:space="preserve"> in </w:t>
      </w:r>
      <w:proofErr w:type="spellStart"/>
      <w:r w:rsidR="00397BC1" w:rsidRPr="00234615">
        <w:rPr>
          <w:rFonts w:ascii="Arial" w:hAnsi="Arial" w:cs="Arial"/>
          <w:sz w:val="20"/>
          <w:szCs w:val="20"/>
        </w:rPr>
        <w:t>Politik</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Wirtschaft</w:t>
      </w:r>
      <w:proofErr w:type="spellEnd"/>
      <w:r w:rsidR="00397BC1">
        <w:rPr>
          <w:rFonts w:ascii="Arial" w:hAnsi="Arial" w:cs="Arial"/>
          <w:sz w:val="20"/>
          <w:szCs w:val="20"/>
        </w:rPr>
        <w:t xml:space="preserve"> und von</w:t>
      </w:r>
      <w:r w:rsidR="00397BC1" w:rsidRPr="00234615">
        <w:rPr>
          <w:rFonts w:ascii="Arial" w:hAnsi="Arial" w:cs="Arial"/>
          <w:sz w:val="20"/>
          <w:szCs w:val="20"/>
        </w:rPr>
        <w:t xml:space="preserve"> </w:t>
      </w:r>
      <w:proofErr w:type="spellStart"/>
      <w:r w:rsidR="00397BC1" w:rsidRPr="00234615">
        <w:rPr>
          <w:rFonts w:ascii="Arial" w:hAnsi="Arial" w:cs="Arial"/>
          <w:sz w:val="20"/>
          <w:szCs w:val="20"/>
        </w:rPr>
        <w:t>gesellschaftlichen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Vertretern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diskutiert</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werden</w:t>
      </w:r>
      <w:proofErr w:type="spellEnd"/>
      <w:r w:rsidR="00397BC1" w:rsidRPr="00234615">
        <w:rPr>
          <w:rFonts w:ascii="Arial" w:hAnsi="Arial" w:cs="Arial"/>
          <w:sz w:val="20"/>
          <w:szCs w:val="20"/>
        </w:rPr>
        <w:t xml:space="preserve"> - bis </w:t>
      </w:r>
      <w:proofErr w:type="spellStart"/>
      <w:r w:rsidR="00397BC1" w:rsidRPr="00234615">
        <w:rPr>
          <w:rFonts w:ascii="Arial" w:hAnsi="Arial" w:cs="Arial"/>
          <w:sz w:val="20"/>
          <w:szCs w:val="20"/>
        </w:rPr>
        <w:t>da</w:t>
      </w:r>
      <w:r w:rsidR="00397BC1">
        <w:rPr>
          <w:rFonts w:ascii="Arial" w:hAnsi="Arial" w:cs="Arial"/>
          <w:sz w:val="20"/>
          <w:szCs w:val="20"/>
        </w:rPr>
        <w:t>h</w:t>
      </w:r>
      <w:r w:rsidR="00397BC1" w:rsidRPr="00234615">
        <w:rPr>
          <w:rFonts w:ascii="Arial" w:hAnsi="Arial" w:cs="Arial"/>
          <w:sz w:val="20"/>
          <w:szCs w:val="20"/>
        </w:rPr>
        <w:t>in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gehen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wir</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bereits</w:t>
      </w:r>
      <w:proofErr w:type="spellEnd"/>
      <w:r w:rsidR="00397BC1">
        <w:rPr>
          <w:rFonts w:ascii="Arial" w:hAnsi="Arial" w:cs="Arial"/>
          <w:sz w:val="20"/>
          <w:szCs w:val="20"/>
        </w:rPr>
        <w:t xml:space="preserve"> </w:t>
      </w:r>
      <w:proofErr w:type="spellStart"/>
      <w:r w:rsidR="00397BC1">
        <w:rPr>
          <w:rFonts w:ascii="Arial" w:hAnsi="Arial" w:cs="Arial"/>
          <w:sz w:val="20"/>
          <w:szCs w:val="20"/>
        </w:rPr>
        <w:t>mit</w:t>
      </w:r>
      <w:proofErr w:type="spellEnd"/>
      <w:r w:rsidR="00397BC1">
        <w:rPr>
          <w:rFonts w:ascii="Arial" w:hAnsi="Arial" w:cs="Arial"/>
          <w:sz w:val="20"/>
          <w:szCs w:val="20"/>
        </w:rPr>
        <w:t xml:space="preserve"> </w:t>
      </w:r>
      <w:proofErr w:type="spellStart"/>
      <w:r w:rsidR="00397BC1">
        <w:rPr>
          <w:rFonts w:ascii="Arial" w:hAnsi="Arial" w:cs="Arial"/>
          <w:sz w:val="20"/>
          <w:szCs w:val="20"/>
        </w:rPr>
        <w:t>gutem</w:t>
      </w:r>
      <w:proofErr w:type="spellEnd"/>
      <w:r w:rsidR="00397BC1">
        <w:rPr>
          <w:rFonts w:ascii="Arial" w:hAnsi="Arial" w:cs="Arial"/>
          <w:sz w:val="20"/>
          <w:szCs w:val="20"/>
        </w:rPr>
        <w:t xml:space="preserve"> </w:t>
      </w:r>
      <w:proofErr w:type="spellStart"/>
      <w:r w:rsidR="00397BC1">
        <w:rPr>
          <w:rFonts w:ascii="Arial" w:hAnsi="Arial" w:cs="Arial"/>
          <w:sz w:val="20"/>
          <w:szCs w:val="20"/>
        </w:rPr>
        <w:t>Beispiel</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vor</w:t>
      </w:r>
      <w:r w:rsidR="00397BC1">
        <w:rPr>
          <w:rFonts w:ascii="Arial" w:hAnsi="Arial" w:cs="Arial"/>
          <w:sz w:val="20"/>
          <w:szCs w:val="20"/>
        </w:rPr>
        <w:t>an</w:t>
      </w:r>
      <w:proofErr w:type="spellEnd"/>
      <w:r w:rsidR="00397BC1" w:rsidRPr="00234615">
        <w:rPr>
          <w:rFonts w:ascii="Arial" w:hAnsi="Arial" w:cs="Arial"/>
          <w:sz w:val="20"/>
          <w:szCs w:val="20"/>
        </w:rPr>
        <w:t xml:space="preserve"> und </w:t>
      </w:r>
      <w:proofErr w:type="spellStart"/>
      <w:r w:rsidR="00397BC1" w:rsidRPr="00234615">
        <w:rPr>
          <w:rFonts w:ascii="Arial" w:hAnsi="Arial" w:cs="Arial"/>
          <w:sz w:val="20"/>
          <w:szCs w:val="20"/>
        </w:rPr>
        <w:t>verpflichten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uns</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zu</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den</w:t>
      </w:r>
      <w:proofErr w:type="spellEnd"/>
      <w:r w:rsidR="00397BC1" w:rsidRPr="00234615">
        <w:rPr>
          <w:rFonts w:ascii="Arial" w:hAnsi="Arial" w:cs="Arial"/>
          <w:sz w:val="20"/>
          <w:szCs w:val="20"/>
        </w:rPr>
        <w:t xml:space="preserve"> </w:t>
      </w:r>
      <w:proofErr w:type="spellStart"/>
      <w:r w:rsidR="00397BC1" w:rsidRPr="00234615">
        <w:rPr>
          <w:rFonts w:ascii="Arial" w:hAnsi="Arial" w:cs="Arial"/>
          <w:sz w:val="20"/>
          <w:szCs w:val="20"/>
        </w:rPr>
        <w:t>globalen</w:t>
      </w:r>
      <w:proofErr w:type="spellEnd"/>
      <w:r w:rsidR="00397BC1" w:rsidRPr="00234615">
        <w:rPr>
          <w:rFonts w:ascii="Arial" w:hAnsi="Arial" w:cs="Arial"/>
          <w:sz w:val="20"/>
          <w:szCs w:val="20"/>
        </w:rPr>
        <w:t xml:space="preserve"> NTT</w:t>
      </w:r>
      <w:r w:rsidR="000D01CC">
        <w:rPr>
          <w:rFonts w:ascii="Arial" w:hAnsi="Arial" w:cs="Arial"/>
          <w:sz w:val="20"/>
          <w:szCs w:val="20"/>
        </w:rPr>
        <w:t xml:space="preserve"> </w:t>
      </w:r>
      <w:r w:rsidR="00397BC1" w:rsidRPr="00234615">
        <w:rPr>
          <w:rFonts w:ascii="Arial" w:hAnsi="Arial" w:cs="Arial"/>
          <w:sz w:val="20"/>
          <w:szCs w:val="20"/>
        </w:rPr>
        <w:t>D</w:t>
      </w:r>
      <w:r w:rsidR="000D01CC">
        <w:rPr>
          <w:rFonts w:ascii="Arial" w:hAnsi="Arial" w:cs="Arial"/>
          <w:sz w:val="20"/>
          <w:szCs w:val="20"/>
        </w:rPr>
        <w:t>ATA</w:t>
      </w:r>
      <w:r w:rsidR="00D56248">
        <w:rPr>
          <w:rFonts w:ascii="Arial" w:hAnsi="Arial" w:cs="Arial"/>
          <w:sz w:val="20"/>
          <w:szCs w:val="20"/>
        </w:rPr>
        <w:t xml:space="preserve"> KI-</w:t>
      </w:r>
      <w:proofErr w:type="spellStart"/>
      <w:proofErr w:type="gramStart"/>
      <w:r w:rsidR="00397BC1" w:rsidRPr="00234615">
        <w:rPr>
          <w:rFonts w:ascii="Arial" w:hAnsi="Arial" w:cs="Arial"/>
          <w:sz w:val="20"/>
          <w:szCs w:val="20"/>
        </w:rPr>
        <w:t>Richtlinien</w:t>
      </w:r>
      <w:proofErr w:type="spellEnd"/>
      <w:r w:rsidR="00D56248">
        <w:rPr>
          <w:rFonts w:ascii="Arial" w:hAnsi="Arial" w:cs="Arial"/>
          <w:sz w:val="20"/>
          <w:lang w:val="de-DE"/>
        </w:rPr>
        <w:t>“</w:t>
      </w:r>
      <w:proofErr w:type="gramEnd"/>
      <w:r w:rsidR="00D56248">
        <w:rPr>
          <w:rFonts w:ascii="Arial" w:hAnsi="Arial" w:cs="Arial"/>
          <w:sz w:val="20"/>
          <w:lang w:val="de-DE"/>
        </w:rPr>
        <w:t>, sagt</w:t>
      </w:r>
      <w:r w:rsidR="008C46ED">
        <w:rPr>
          <w:rFonts w:ascii="Arial" w:hAnsi="Arial" w:cs="Arial"/>
          <w:sz w:val="20"/>
          <w:lang w:val="de-DE"/>
        </w:rPr>
        <w:t xml:space="preserve"> </w:t>
      </w:r>
      <w:r w:rsidR="00397BC1">
        <w:rPr>
          <w:rFonts w:ascii="Arial" w:hAnsi="Arial" w:cs="Arial"/>
          <w:sz w:val="20"/>
          <w:lang w:val="de-DE"/>
        </w:rPr>
        <w:t>Swen Rehders,</w:t>
      </w:r>
      <w:r w:rsidR="008C46ED">
        <w:rPr>
          <w:rFonts w:ascii="Arial" w:hAnsi="Arial" w:cs="Arial"/>
          <w:sz w:val="20"/>
          <w:lang w:val="de-DE"/>
        </w:rPr>
        <w:t xml:space="preserve"> </w:t>
      </w:r>
      <w:r w:rsidR="00397BC1">
        <w:rPr>
          <w:rFonts w:ascii="Arial" w:hAnsi="Arial" w:cs="Arial"/>
          <w:sz w:val="20"/>
          <w:lang w:val="de-DE"/>
        </w:rPr>
        <w:t>CEO von</w:t>
      </w:r>
      <w:r w:rsidR="008C46ED">
        <w:rPr>
          <w:rFonts w:ascii="Arial" w:hAnsi="Arial" w:cs="Arial"/>
          <w:sz w:val="20"/>
          <w:lang w:val="de-DE"/>
        </w:rPr>
        <w:t xml:space="preserve"> NTT DATA Deutschland. </w:t>
      </w:r>
    </w:p>
    <w:p w14:paraId="555A7466" w14:textId="55592F1B" w:rsidR="00DD2760" w:rsidRDefault="00DD2760" w:rsidP="006B30DE">
      <w:pPr>
        <w:pStyle w:val="Default"/>
        <w:jc w:val="both"/>
        <w:rPr>
          <w:rFonts w:ascii="Arial" w:hAnsi="Arial" w:cs="Arial"/>
          <w:sz w:val="20"/>
          <w:lang w:val="de-DE"/>
        </w:rPr>
      </w:pPr>
    </w:p>
    <w:p w14:paraId="5970FC2B" w14:textId="5E40F611" w:rsidR="004D53D7" w:rsidRDefault="00D56248" w:rsidP="006B30DE">
      <w:pPr>
        <w:pStyle w:val="Default"/>
        <w:jc w:val="both"/>
        <w:rPr>
          <w:rFonts w:ascii="Arial" w:hAnsi="Arial" w:cs="Arial"/>
          <w:sz w:val="20"/>
          <w:lang w:val="de-DE"/>
        </w:rPr>
      </w:pPr>
      <w:r>
        <w:rPr>
          <w:rFonts w:ascii="Arial" w:hAnsi="Arial" w:cs="Arial"/>
          <w:sz w:val="20"/>
          <w:lang w:val="de-DE"/>
        </w:rPr>
        <w:lastRenderedPageBreak/>
        <w:t>Überblick</w:t>
      </w:r>
      <w:r w:rsidR="004D53D7">
        <w:rPr>
          <w:rFonts w:ascii="Arial" w:hAnsi="Arial" w:cs="Arial"/>
          <w:sz w:val="20"/>
          <w:lang w:val="de-DE"/>
        </w:rPr>
        <w:t xml:space="preserve"> über die </w:t>
      </w:r>
      <w:r>
        <w:rPr>
          <w:rFonts w:ascii="Arial" w:hAnsi="Arial" w:cs="Arial"/>
          <w:sz w:val="20"/>
          <w:lang w:val="de-DE"/>
        </w:rPr>
        <w:t>NTT DATA KI</w:t>
      </w:r>
      <w:r w:rsidR="004D53D7">
        <w:rPr>
          <w:rFonts w:ascii="Arial" w:hAnsi="Arial" w:cs="Arial"/>
          <w:sz w:val="20"/>
          <w:lang w:val="de-DE"/>
        </w:rPr>
        <w:t>-Richtlinien</w:t>
      </w:r>
    </w:p>
    <w:p w14:paraId="7CB4ECF9" w14:textId="43F40970" w:rsidR="00D44084" w:rsidRDefault="00D44084" w:rsidP="006B30DE">
      <w:pPr>
        <w:pStyle w:val="Default"/>
        <w:jc w:val="both"/>
        <w:rPr>
          <w:rFonts w:ascii="Arial" w:hAnsi="Arial" w:cs="Arial"/>
          <w:sz w:val="20"/>
          <w:lang w:val="de-DE"/>
        </w:rPr>
      </w:pPr>
    </w:p>
    <w:p w14:paraId="041AE6A2" w14:textId="10CF8D2B" w:rsidR="00D44084" w:rsidRDefault="00753912" w:rsidP="00D44084">
      <w:pPr>
        <w:pStyle w:val="Default"/>
        <w:numPr>
          <w:ilvl w:val="0"/>
          <w:numId w:val="14"/>
        </w:numPr>
        <w:jc w:val="both"/>
        <w:rPr>
          <w:rFonts w:ascii="Arial" w:hAnsi="Arial" w:cs="Arial"/>
          <w:sz w:val="20"/>
          <w:lang w:val="de-DE"/>
        </w:rPr>
      </w:pPr>
      <w:r>
        <w:rPr>
          <w:rFonts w:ascii="Arial" w:hAnsi="Arial" w:cs="Arial"/>
          <w:sz w:val="20"/>
          <w:lang w:val="de-DE"/>
        </w:rPr>
        <w:t xml:space="preserve">Einsatz für Allgemeinwohl und </w:t>
      </w:r>
      <w:r w:rsidR="00D56248">
        <w:rPr>
          <w:rFonts w:ascii="Arial" w:hAnsi="Arial" w:cs="Arial"/>
          <w:sz w:val="20"/>
          <w:lang w:val="de-DE"/>
        </w:rPr>
        <w:t>Nachhaltigkeit</w:t>
      </w:r>
      <w:r>
        <w:rPr>
          <w:rFonts w:ascii="Arial" w:hAnsi="Arial" w:cs="Arial"/>
          <w:sz w:val="20"/>
          <w:lang w:val="de-DE"/>
        </w:rPr>
        <w:t xml:space="preserve"> in der Gesellschaft</w:t>
      </w:r>
    </w:p>
    <w:p w14:paraId="2AABF8AE" w14:textId="7B25567A" w:rsidR="009E177D" w:rsidRDefault="009E177D" w:rsidP="00D44084">
      <w:pPr>
        <w:pStyle w:val="Default"/>
        <w:numPr>
          <w:ilvl w:val="0"/>
          <w:numId w:val="14"/>
        </w:numPr>
        <w:jc w:val="both"/>
        <w:rPr>
          <w:rFonts w:ascii="Arial" w:hAnsi="Arial" w:cs="Arial"/>
          <w:sz w:val="20"/>
          <w:lang w:val="de-DE"/>
        </w:rPr>
      </w:pPr>
      <w:r>
        <w:rPr>
          <w:rFonts w:ascii="Arial" w:hAnsi="Arial" w:cs="Arial"/>
          <w:sz w:val="20"/>
          <w:lang w:val="de-DE"/>
        </w:rPr>
        <w:t>Co-</w:t>
      </w:r>
      <w:proofErr w:type="spellStart"/>
      <w:r>
        <w:rPr>
          <w:rFonts w:ascii="Arial" w:hAnsi="Arial" w:cs="Arial"/>
          <w:sz w:val="20"/>
          <w:lang w:val="de-DE"/>
        </w:rPr>
        <w:t>Creating</w:t>
      </w:r>
      <w:proofErr w:type="spellEnd"/>
      <w:r>
        <w:rPr>
          <w:rFonts w:ascii="Arial" w:hAnsi="Arial" w:cs="Arial"/>
          <w:sz w:val="20"/>
          <w:lang w:val="de-DE"/>
        </w:rPr>
        <w:t xml:space="preserve"> neuer Werte für die KI</w:t>
      </w:r>
    </w:p>
    <w:p w14:paraId="65A895B6" w14:textId="1CDBD420" w:rsidR="009E177D" w:rsidRDefault="009E177D" w:rsidP="00D44084">
      <w:pPr>
        <w:pStyle w:val="Default"/>
        <w:numPr>
          <w:ilvl w:val="0"/>
          <w:numId w:val="14"/>
        </w:numPr>
        <w:jc w:val="both"/>
        <w:rPr>
          <w:rFonts w:ascii="Arial" w:hAnsi="Arial" w:cs="Arial"/>
          <w:sz w:val="20"/>
          <w:lang w:val="de-DE"/>
        </w:rPr>
      </w:pPr>
      <w:r>
        <w:rPr>
          <w:rFonts w:ascii="Arial" w:hAnsi="Arial" w:cs="Arial"/>
          <w:sz w:val="20"/>
          <w:lang w:val="de-DE"/>
        </w:rPr>
        <w:t>Faire, vertrauenswürdige und erklärbare KI</w:t>
      </w:r>
    </w:p>
    <w:p w14:paraId="38659C81" w14:textId="0FC5D064" w:rsidR="003A1283" w:rsidRDefault="003A1283" w:rsidP="00D44084">
      <w:pPr>
        <w:pStyle w:val="Default"/>
        <w:numPr>
          <w:ilvl w:val="0"/>
          <w:numId w:val="14"/>
        </w:numPr>
        <w:jc w:val="both"/>
        <w:rPr>
          <w:rFonts w:ascii="Arial" w:hAnsi="Arial" w:cs="Arial"/>
          <w:sz w:val="20"/>
          <w:lang w:val="de-DE"/>
        </w:rPr>
      </w:pPr>
      <w:r>
        <w:rPr>
          <w:rFonts w:ascii="Arial" w:hAnsi="Arial" w:cs="Arial"/>
          <w:sz w:val="20"/>
          <w:lang w:val="de-DE"/>
        </w:rPr>
        <w:t>Datenschutz</w:t>
      </w:r>
    </w:p>
    <w:p w14:paraId="26391E6D" w14:textId="2F58C47B" w:rsidR="009E177D" w:rsidRDefault="009E177D" w:rsidP="00D44084">
      <w:pPr>
        <w:pStyle w:val="Default"/>
        <w:numPr>
          <w:ilvl w:val="0"/>
          <w:numId w:val="14"/>
        </w:numPr>
        <w:jc w:val="both"/>
        <w:rPr>
          <w:rFonts w:ascii="Arial" w:hAnsi="Arial" w:cs="Arial"/>
          <w:sz w:val="20"/>
          <w:lang w:val="de-DE"/>
        </w:rPr>
      </w:pPr>
      <w:r>
        <w:rPr>
          <w:rFonts w:ascii="Arial" w:hAnsi="Arial" w:cs="Arial"/>
          <w:sz w:val="20"/>
          <w:lang w:val="de-DE"/>
        </w:rPr>
        <w:t xml:space="preserve">Beitrag zur </w:t>
      </w:r>
      <w:r w:rsidR="00D51E0F">
        <w:rPr>
          <w:rFonts w:ascii="Arial" w:hAnsi="Arial" w:cs="Arial"/>
          <w:sz w:val="20"/>
          <w:lang w:val="de-DE"/>
        </w:rPr>
        <w:t>Akzeptanz</w:t>
      </w:r>
      <w:r>
        <w:rPr>
          <w:rFonts w:ascii="Arial" w:hAnsi="Arial" w:cs="Arial"/>
          <w:sz w:val="20"/>
          <w:lang w:val="de-DE"/>
        </w:rPr>
        <w:t xml:space="preserve"> von </w:t>
      </w:r>
      <w:r w:rsidR="001B36DC">
        <w:rPr>
          <w:rFonts w:ascii="Arial" w:hAnsi="Arial" w:cs="Arial"/>
          <w:sz w:val="20"/>
          <w:lang w:val="de-DE"/>
        </w:rPr>
        <w:t xml:space="preserve">KI </w:t>
      </w:r>
    </w:p>
    <w:p w14:paraId="6F65919F" w14:textId="77777777" w:rsidR="009E177D" w:rsidRDefault="009E177D" w:rsidP="009E177D">
      <w:pPr>
        <w:pStyle w:val="Default"/>
        <w:ind w:left="360"/>
        <w:jc w:val="both"/>
        <w:rPr>
          <w:rFonts w:ascii="Arial" w:hAnsi="Arial" w:cs="Arial"/>
          <w:sz w:val="20"/>
          <w:lang w:val="de-DE"/>
        </w:rPr>
      </w:pPr>
    </w:p>
    <w:p w14:paraId="0AF9FAF9" w14:textId="7D499C38" w:rsidR="00753912" w:rsidRDefault="00753912" w:rsidP="00753912">
      <w:pPr>
        <w:pStyle w:val="Default"/>
        <w:numPr>
          <w:ilvl w:val="0"/>
          <w:numId w:val="15"/>
        </w:numPr>
        <w:jc w:val="both"/>
        <w:rPr>
          <w:rFonts w:ascii="Arial" w:hAnsi="Arial" w:cs="Arial"/>
          <w:sz w:val="20"/>
          <w:lang w:val="de-DE"/>
        </w:rPr>
      </w:pPr>
      <w:r>
        <w:rPr>
          <w:rFonts w:ascii="Arial" w:hAnsi="Arial" w:cs="Arial"/>
          <w:sz w:val="20"/>
          <w:lang w:val="de-DE"/>
        </w:rPr>
        <w:t xml:space="preserve">Einsatz für Allgemeinwohl und </w:t>
      </w:r>
      <w:r w:rsidR="00D56248">
        <w:rPr>
          <w:rFonts w:ascii="Arial" w:hAnsi="Arial" w:cs="Arial"/>
          <w:sz w:val="20"/>
          <w:lang w:val="de-DE"/>
        </w:rPr>
        <w:t>Nachhaltigkeit</w:t>
      </w:r>
      <w:r>
        <w:rPr>
          <w:rFonts w:ascii="Arial" w:hAnsi="Arial" w:cs="Arial"/>
          <w:sz w:val="20"/>
          <w:lang w:val="de-DE"/>
        </w:rPr>
        <w:t xml:space="preserve"> in der Gesellschaft</w:t>
      </w:r>
    </w:p>
    <w:p w14:paraId="3FB8972A" w14:textId="77777777" w:rsidR="00753912" w:rsidRDefault="00753912" w:rsidP="00753912">
      <w:pPr>
        <w:pStyle w:val="Default"/>
        <w:ind w:left="360"/>
        <w:jc w:val="both"/>
        <w:rPr>
          <w:rFonts w:ascii="Arial" w:hAnsi="Arial" w:cs="Arial"/>
          <w:sz w:val="20"/>
          <w:lang w:val="de-DE"/>
        </w:rPr>
      </w:pPr>
    </w:p>
    <w:p w14:paraId="415CE4C4" w14:textId="1BBC0966" w:rsidR="009E177D" w:rsidRDefault="00753912" w:rsidP="00753912">
      <w:pPr>
        <w:spacing w:before="0" w:after="200" w:line="276" w:lineRule="auto"/>
        <w:ind w:left="360"/>
        <w:jc w:val="both"/>
        <w:rPr>
          <w:rFonts w:cs="Arial"/>
          <w:bCs/>
          <w:color w:val="000000" w:themeColor="text1"/>
          <w:szCs w:val="20"/>
          <w:lang w:val="de-DE"/>
        </w:rPr>
      </w:pPr>
      <w:r w:rsidRPr="00753912">
        <w:rPr>
          <w:rFonts w:cs="Arial"/>
          <w:bCs/>
          <w:color w:val="000000" w:themeColor="text1"/>
          <w:szCs w:val="20"/>
          <w:lang w:val="de-DE"/>
        </w:rPr>
        <w:t xml:space="preserve">NTT DATA wird sich auf Nachhaltigkeit und das </w:t>
      </w:r>
      <w:r>
        <w:rPr>
          <w:rFonts w:cs="Arial"/>
          <w:bCs/>
          <w:color w:val="000000" w:themeColor="text1"/>
          <w:szCs w:val="20"/>
          <w:lang w:val="de-DE"/>
        </w:rPr>
        <w:t>Allgemeinwohl</w:t>
      </w:r>
      <w:r w:rsidRPr="00753912">
        <w:rPr>
          <w:rFonts w:cs="Arial"/>
          <w:bCs/>
          <w:color w:val="000000" w:themeColor="text1"/>
          <w:szCs w:val="20"/>
          <w:lang w:val="de-DE"/>
        </w:rPr>
        <w:t xml:space="preserve"> der Gesellschaft konzentrieren. NTT DATA wird die Lösung sozialer Probleme durch die Nutzung von KI in Anerkennung </w:t>
      </w:r>
      <w:r>
        <w:rPr>
          <w:rFonts w:cs="Arial"/>
          <w:bCs/>
          <w:color w:val="000000" w:themeColor="text1"/>
          <w:szCs w:val="20"/>
          <w:lang w:val="de-DE"/>
        </w:rPr>
        <w:t xml:space="preserve">von </w:t>
      </w:r>
      <w:r w:rsidR="00397BC1">
        <w:rPr>
          <w:rFonts w:cs="Arial"/>
          <w:bCs/>
          <w:color w:val="000000" w:themeColor="text1"/>
          <w:szCs w:val="20"/>
          <w:lang w:val="de-DE"/>
        </w:rPr>
        <w:t>Diversität</w:t>
      </w:r>
      <w:r w:rsidR="000D01CC">
        <w:rPr>
          <w:rFonts w:cs="Arial"/>
          <w:bCs/>
          <w:color w:val="000000" w:themeColor="text1"/>
          <w:szCs w:val="20"/>
          <w:lang w:val="de-DE"/>
        </w:rPr>
        <w:t xml:space="preserve"> </w:t>
      </w:r>
      <w:r w:rsidRPr="00753912">
        <w:rPr>
          <w:rFonts w:cs="Arial"/>
          <w:bCs/>
          <w:color w:val="000000" w:themeColor="text1"/>
          <w:szCs w:val="20"/>
          <w:lang w:val="de-DE"/>
        </w:rPr>
        <w:t xml:space="preserve">und unter Berücksichtigung der grundlegenden Menschenrechte fördern. KI sollte Menschen nicht schaden; stattdessen werden wir KI nutzen, um Menschen zu </w:t>
      </w:r>
      <w:r>
        <w:rPr>
          <w:rFonts w:cs="Arial"/>
          <w:bCs/>
          <w:color w:val="000000" w:themeColor="text1"/>
          <w:szCs w:val="20"/>
          <w:lang w:val="de-DE"/>
        </w:rPr>
        <w:t>unterstützen</w:t>
      </w:r>
      <w:r w:rsidRPr="00753912">
        <w:rPr>
          <w:rFonts w:cs="Arial"/>
          <w:bCs/>
          <w:color w:val="000000" w:themeColor="text1"/>
          <w:szCs w:val="20"/>
          <w:lang w:val="de-DE"/>
        </w:rPr>
        <w:t xml:space="preserve">, indem wir ihr Leben </w:t>
      </w:r>
      <w:r>
        <w:rPr>
          <w:rFonts w:cs="Arial"/>
          <w:bCs/>
          <w:color w:val="000000" w:themeColor="text1"/>
          <w:szCs w:val="20"/>
          <w:lang w:val="de-DE"/>
        </w:rPr>
        <w:t>verbessern</w:t>
      </w:r>
      <w:r w:rsidRPr="00753912">
        <w:rPr>
          <w:rFonts w:cs="Arial"/>
          <w:bCs/>
          <w:color w:val="000000" w:themeColor="text1"/>
          <w:szCs w:val="20"/>
          <w:lang w:val="de-DE"/>
        </w:rPr>
        <w:t xml:space="preserve"> und ihre Fähigkeiten erweitern.</w:t>
      </w:r>
    </w:p>
    <w:p w14:paraId="2562672F" w14:textId="0464FFC7" w:rsidR="00753912" w:rsidRDefault="00753912" w:rsidP="00753912">
      <w:pPr>
        <w:pStyle w:val="Default"/>
        <w:numPr>
          <w:ilvl w:val="0"/>
          <w:numId w:val="15"/>
        </w:numPr>
        <w:jc w:val="both"/>
        <w:rPr>
          <w:rFonts w:ascii="Arial" w:hAnsi="Arial" w:cs="Arial"/>
          <w:sz w:val="20"/>
          <w:lang w:val="de-DE"/>
        </w:rPr>
      </w:pPr>
      <w:r>
        <w:rPr>
          <w:rFonts w:ascii="Arial" w:hAnsi="Arial" w:cs="Arial"/>
          <w:sz w:val="20"/>
          <w:lang w:val="de-DE"/>
        </w:rPr>
        <w:t>Co-</w:t>
      </w:r>
      <w:proofErr w:type="spellStart"/>
      <w:r>
        <w:rPr>
          <w:rFonts w:ascii="Arial" w:hAnsi="Arial" w:cs="Arial"/>
          <w:sz w:val="20"/>
          <w:lang w:val="de-DE"/>
        </w:rPr>
        <w:t>Creating</w:t>
      </w:r>
      <w:proofErr w:type="spellEnd"/>
      <w:r>
        <w:rPr>
          <w:rFonts w:ascii="Arial" w:hAnsi="Arial" w:cs="Arial"/>
          <w:sz w:val="20"/>
          <w:lang w:val="de-DE"/>
        </w:rPr>
        <w:t xml:space="preserve"> neuer Werte </w:t>
      </w:r>
      <w:r w:rsidR="00D56248">
        <w:rPr>
          <w:rFonts w:ascii="Arial" w:hAnsi="Arial" w:cs="Arial"/>
          <w:sz w:val="20"/>
          <w:lang w:val="de-DE"/>
        </w:rPr>
        <w:t>durch</w:t>
      </w:r>
      <w:r>
        <w:rPr>
          <w:rFonts w:ascii="Arial" w:hAnsi="Arial" w:cs="Arial"/>
          <w:sz w:val="20"/>
          <w:lang w:val="de-DE"/>
        </w:rPr>
        <w:t xml:space="preserve"> die KI</w:t>
      </w:r>
    </w:p>
    <w:p w14:paraId="2C39EC4F" w14:textId="17C14B0D" w:rsidR="00753912" w:rsidRDefault="00A802B9" w:rsidP="00753912">
      <w:pPr>
        <w:spacing w:before="0" w:after="200" w:line="276" w:lineRule="auto"/>
        <w:ind w:left="360"/>
        <w:jc w:val="both"/>
        <w:rPr>
          <w:rFonts w:cs="Arial"/>
          <w:bCs/>
          <w:color w:val="000000" w:themeColor="text1"/>
          <w:szCs w:val="20"/>
          <w:lang w:val="de-DE"/>
        </w:rPr>
      </w:pPr>
      <w:r>
        <w:rPr>
          <w:rFonts w:cs="Arial"/>
          <w:bCs/>
          <w:color w:val="000000" w:themeColor="text1"/>
          <w:szCs w:val="20"/>
          <w:lang w:val="de-DE"/>
        </w:rPr>
        <w:br/>
      </w:r>
      <w:r w:rsidR="00753912">
        <w:rPr>
          <w:rFonts w:cs="Arial"/>
          <w:bCs/>
          <w:color w:val="000000" w:themeColor="text1"/>
          <w:szCs w:val="20"/>
          <w:lang w:val="de-DE"/>
        </w:rPr>
        <w:t>NTT DATA strebt danach, potenzielle Vorteil</w:t>
      </w:r>
      <w:r w:rsidR="000D01CC">
        <w:rPr>
          <w:rFonts w:cs="Arial"/>
          <w:bCs/>
          <w:color w:val="000000" w:themeColor="text1"/>
          <w:szCs w:val="20"/>
          <w:lang w:val="de-DE"/>
        </w:rPr>
        <w:t>e</w:t>
      </w:r>
      <w:r w:rsidR="00753912">
        <w:rPr>
          <w:rFonts w:cs="Arial"/>
          <w:bCs/>
          <w:color w:val="000000" w:themeColor="text1"/>
          <w:szCs w:val="20"/>
          <w:lang w:val="de-DE"/>
        </w:rPr>
        <w:t xml:space="preserve"> von KI zu nutzen und Innovationen zu fördern, indem es mit den KI-Akteuren zusammenarbeite</w:t>
      </w:r>
      <w:r>
        <w:rPr>
          <w:rFonts w:cs="Arial"/>
          <w:bCs/>
          <w:color w:val="000000" w:themeColor="text1"/>
          <w:szCs w:val="20"/>
          <w:lang w:val="de-DE"/>
        </w:rPr>
        <w:t xml:space="preserve">t, </w:t>
      </w:r>
      <w:r w:rsidRPr="00A802B9">
        <w:rPr>
          <w:rFonts w:cs="Arial"/>
          <w:bCs/>
          <w:color w:val="000000" w:themeColor="text1"/>
          <w:szCs w:val="20"/>
          <w:lang w:val="de-DE"/>
        </w:rPr>
        <w:t xml:space="preserve">einschließlich derjenigen, die sich mit Forschung, Entwicklung, </w:t>
      </w:r>
      <w:r>
        <w:rPr>
          <w:rFonts w:cs="Arial"/>
          <w:bCs/>
          <w:color w:val="000000" w:themeColor="text1"/>
          <w:szCs w:val="20"/>
          <w:lang w:val="de-DE"/>
        </w:rPr>
        <w:t>Anwendung</w:t>
      </w:r>
      <w:r w:rsidRPr="00A802B9">
        <w:rPr>
          <w:rFonts w:cs="Arial"/>
          <w:bCs/>
          <w:color w:val="000000" w:themeColor="text1"/>
          <w:szCs w:val="20"/>
          <w:lang w:val="de-DE"/>
        </w:rPr>
        <w:t xml:space="preserve"> und Nutzung von KI befassen, und indem es langfristige Beziehungen zu Kunden aufbaut.</w:t>
      </w:r>
      <w:r>
        <w:rPr>
          <w:rFonts w:cs="Arial"/>
          <w:bCs/>
          <w:color w:val="000000" w:themeColor="text1"/>
          <w:szCs w:val="20"/>
          <w:lang w:val="de-DE"/>
        </w:rPr>
        <w:t xml:space="preserve"> </w:t>
      </w:r>
    </w:p>
    <w:p w14:paraId="75870ECC" w14:textId="25F57610" w:rsidR="00A802B9" w:rsidRDefault="003A1283" w:rsidP="00A802B9">
      <w:pPr>
        <w:pStyle w:val="Listenabsatz"/>
        <w:numPr>
          <w:ilvl w:val="0"/>
          <w:numId w:val="15"/>
        </w:numPr>
        <w:spacing w:before="0" w:after="200" w:line="276" w:lineRule="auto"/>
        <w:jc w:val="both"/>
        <w:rPr>
          <w:rFonts w:cs="Arial"/>
          <w:bCs/>
          <w:color w:val="000000" w:themeColor="text1"/>
          <w:szCs w:val="20"/>
          <w:lang w:val="de-DE"/>
        </w:rPr>
      </w:pPr>
      <w:r>
        <w:rPr>
          <w:rFonts w:cs="Arial"/>
          <w:bCs/>
          <w:color w:val="000000" w:themeColor="text1"/>
          <w:szCs w:val="20"/>
          <w:lang w:val="de-DE"/>
        </w:rPr>
        <w:t>Datenschutz</w:t>
      </w:r>
    </w:p>
    <w:p w14:paraId="135189D6" w14:textId="5F842EC4" w:rsidR="00A802B9" w:rsidRDefault="00A802B9" w:rsidP="00A802B9">
      <w:pPr>
        <w:spacing w:before="0" w:after="200" w:line="276" w:lineRule="auto"/>
        <w:ind w:left="360"/>
        <w:jc w:val="both"/>
        <w:rPr>
          <w:rFonts w:cs="Arial"/>
          <w:bCs/>
          <w:color w:val="000000" w:themeColor="text1"/>
          <w:szCs w:val="20"/>
          <w:lang w:val="de-DE"/>
        </w:rPr>
      </w:pPr>
      <w:r>
        <w:rPr>
          <w:rFonts w:cs="Arial"/>
          <w:bCs/>
          <w:color w:val="000000" w:themeColor="text1"/>
          <w:szCs w:val="20"/>
          <w:lang w:val="de-DE"/>
        </w:rPr>
        <w:t>Der Schutz der Privatsphäre und Datensicherheit sind für NTT DATA bei der Bereitstellung von</w:t>
      </w:r>
      <w:r w:rsidR="00364A64">
        <w:rPr>
          <w:rFonts w:cs="Arial"/>
          <w:bCs/>
          <w:color w:val="000000" w:themeColor="text1"/>
          <w:szCs w:val="20"/>
          <w:lang w:val="de-DE"/>
        </w:rPr>
        <w:t xml:space="preserve"> </w:t>
      </w:r>
      <w:r>
        <w:rPr>
          <w:rFonts w:cs="Arial"/>
          <w:bCs/>
          <w:color w:val="000000" w:themeColor="text1"/>
          <w:szCs w:val="20"/>
          <w:lang w:val="de-DE"/>
        </w:rPr>
        <w:t>K</w:t>
      </w:r>
      <w:r w:rsidR="00397BC1">
        <w:rPr>
          <w:rFonts w:cs="Arial"/>
          <w:bCs/>
          <w:color w:val="000000" w:themeColor="text1"/>
          <w:szCs w:val="20"/>
          <w:lang w:val="de-DE"/>
        </w:rPr>
        <w:t>I</w:t>
      </w:r>
      <w:r>
        <w:rPr>
          <w:rFonts w:cs="Arial"/>
          <w:bCs/>
          <w:color w:val="000000" w:themeColor="text1"/>
          <w:szCs w:val="20"/>
          <w:lang w:val="de-DE"/>
        </w:rPr>
        <w:t xml:space="preserve">-Lösungen von entscheidender Bedeutung. </w:t>
      </w:r>
      <w:r w:rsidR="00370A27">
        <w:rPr>
          <w:rFonts w:cs="Arial"/>
          <w:bCs/>
          <w:color w:val="000000" w:themeColor="text1"/>
          <w:szCs w:val="20"/>
          <w:lang w:val="de-DE"/>
        </w:rPr>
        <w:t>Unsere KI basiert auf hohen Sicherheitsstandards, um so</w:t>
      </w:r>
      <w:r w:rsidRPr="00A802B9">
        <w:rPr>
          <w:rFonts w:cs="Arial"/>
          <w:bCs/>
          <w:color w:val="000000" w:themeColor="text1"/>
          <w:szCs w:val="20"/>
          <w:lang w:val="de-DE"/>
        </w:rPr>
        <w:t xml:space="preserve"> </w:t>
      </w:r>
      <w:r w:rsidR="00397BC1">
        <w:rPr>
          <w:rFonts w:cs="Arial"/>
          <w:bCs/>
          <w:color w:val="000000" w:themeColor="text1"/>
          <w:szCs w:val="20"/>
          <w:lang w:val="de-DE"/>
        </w:rPr>
        <w:t>d</w:t>
      </w:r>
      <w:r>
        <w:rPr>
          <w:rFonts w:cs="Arial"/>
          <w:bCs/>
          <w:color w:val="000000" w:themeColor="text1"/>
          <w:szCs w:val="20"/>
          <w:lang w:val="de-DE"/>
        </w:rPr>
        <w:t xml:space="preserve">en </w:t>
      </w:r>
      <w:r w:rsidRPr="00A802B9">
        <w:rPr>
          <w:rFonts w:cs="Arial"/>
          <w:bCs/>
          <w:color w:val="000000" w:themeColor="text1"/>
          <w:szCs w:val="20"/>
          <w:lang w:val="de-DE"/>
        </w:rPr>
        <w:t xml:space="preserve">unbefugten Zugriff </w:t>
      </w:r>
      <w:r w:rsidR="003A06E4">
        <w:rPr>
          <w:rFonts w:cs="Arial"/>
          <w:bCs/>
          <w:color w:val="000000" w:themeColor="text1"/>
          <w:szCs w:val="20"/>
          <w:lang w:val="de-DE"/>
        </w:rPr>
        <w:t xml:space="preserve">zu </w:t>
      </w:r>
      <w:r w:rsidRPr="00A802B9">
        <w:rPr>
          <w:rFonts w:cs="Arial"/>
          <w:bCs/>
          <w:color w:val="000000" w:themeColor="text1"/>
          <w:szCs w:val="20"/>
          <w:lang w:val="de-DE"/>
        </w:rPr>
        <w:t>verhindern, die Rückverfolgbarkeit der Daten sicher</w:t>
      </w:r>
      <w:r w:rsidR="003A06E4">
        <w:rPr>
          <w:rFonts w:cs="Arial"/>
          <w:bCs/>
          <w:color w:val="000000" w:themeColor="text1"/>
          <w:szCs w:val="20"/>
          <w:lang w:val="de-DE"/>
        </w:rPr>
        <w:t>zu</w:t>
      </w:r>
      <w:r w:rsidRPr="00A802B9">
        <w:rPr>
          <w:rFonts w:cs="Arial"/>
          <w:bCs/>
          <w:color w:val="000000" w:themeColor="text1"/>
          <w:szCs w:val="20"/>
          <w:lang w:val="de-DE"/>
        </w:rPr>
        <w:t xml:space="preserve">stellen und die geeigneten </w:t>
      </w:r>
      <w:r>
        <w:rPr>
          <w:rFonts w:cs="Arial"/>
          <w:bCs/>
          <w:color w:val="000000" w:themeColor="text1"/>
          <w:szCs w:val="20"/>
          <w:lang w:val="de-DE"/>
        </w:rPr>
        <w:t>Tools</w:t>
      </w:r>
      <w:r w:rsidRPr="00A802B9">
        <w:rPr>
          <w:rFonts w:cs="Arial"/>
          <w:bCs/>
          <w:color w:val="000000" w:themeColor="text1"/>
          <w:szCs w:val="20"/>
          <w:lang w:val="de-DE"/>
        </w:rPr>
        <w:t xml:space="preserve"> und Richtlinien für die Erhebung, Speicherung, Verwendung und Bereitstellung personenbezogener Daten um</w:t>
      </w:r>
      <w:r w:rsidR="003A06E4">
        <w:rPr>
          <w:rFonts w:cs="Arial"/>
          <w:bCs/>
          <w:color w:val="000000" w:themeColor="text1"/>
          <w:szCs w:val="20"/>
          <w:lang w:val="de-DE"/>
        </w:rPr>
        <w:t>zu</w:t>
      </w:r>
      <w:r w:rsidRPr="00A802B9">
        <w:rPr>
          <w:rFonts w:cs="Arial"/>
          <w:bCs/>
          <w:color w:val="000000" w:themeColor="text1"/>
          <w:szCs w:val="20"/>
          <w:lang w:val="de-DE"/>
        </w:rPr>
        <w:t>setzen.</w:t>
      </w:r>
    </w:p>
    <w:p w14:paraId="1D22688C" w14:textId="16AAE6AB" w:rsidR="00A802B9" w:rsidRDefault="00A802B9" w:rsidP="00A802B9">
      <w:pPr>
        <w:pStyle w:val="Default"/>
        <w:numPr>
          <w:ilvl w:val="0"/>
          <w:numId w:val="15"/>
        </w:numPr>
        <w:jc w:val="both"/>
        <w:rPr>
          <w:rFonts w:ascii="Arial" w:hAnsi="Arial" w:cs="Arial"/>
          <w:sz w:val="20"/>
          <w:lang w:val="de-DE"/>
        </w:rPr>
      </w:pPr>
      <w:r>
        <w:rPr>
          <w:rFonts w:ascii="Arial" w:hAnsi="Arial" w:cs="Arial"/>
          <w:sz w:val="20"/>
          <w:lang w:val="de-DE"/>
        </w:rPr>
        <w:t>Faire, vertrauenswürdige und erklärbare KI</w:t>
      </w:r>
    </w:p>
    <w:p w14:paraId="355FF3A8" w14:textId="77777777" w:rsidR="00A802B9" w:rsidRDefault="00A802B9" w:rsidP="00A802B9">
      <w:pPr>
        <w:pStyle w:val="Default"/>
        <w:ind w:left="360"/>
        <w:jc w:val="both"/>
        <w:rPr>
          <w:rFonts w:ascii="Arial" w:hAnsi="Arial" w:cs="Arial"/>
          <w:sz w:val="20"/>
          <w:lang w:val="de-DE"/>
        </w:rPr>
      </w:pPr>
    </w:p>
    <w:p w14:paraId="3AC6D84A" w14:textId="0BCCF427" w:rsidR="00A802B9" w:rsidRDefault="00364A64" w:rsidP="00A802B9">
      <w:pPr>
        <w:spacing w:before="0" w:after="200" w:line="276" w:lineRule="auto"/>
        <w:ind w:left="360"/>
        <w:jc w:val="both"/>
        <w:rPr>
          <w:rFonts w:cs="Arial"/>
          <w:bCs/>
          <w:color w:val="000000" w:themeColor="text1"/>
          <w:szCs w:val="20"/>
          <w:lang w:val="de-DE"/>
        </w:rPr>
      </w:pPr>
      <w:r>
        <w:rPr>
          <w:rFonts w:cs="Arial"/>
          <w:bCs/>
          <w:color w:val="000000" w:themeColor="text1"/>
          <w:szCs w:val="20"/>
          <w:lang w:val="de-DE"/>
        </w:rPr>
        <w:t xml:space="preserve">Damit Anwender von KI deren Arbeitsweise und Vertrauenswürdigkeit besser nachvollziehen können, </w:t>
      </w:r>
      <w:r w:rsidR="00A802B9" w:rsidRPr="00A802B9">
        <w:rPr>
          <w:rFonts w:cs="Arial"/>
          <w:bCs/>
          <w:color w:val="000000" w:themeColor="text1"/>
          <w:szCs w:val="20"/>
          <w:lang w:val="de-DE"/>
        </w:rPr>
        <w:t xml:space="preserve">unternimmt </w:t>
      </w:r>
      <w:r>
        <w:rPr>
          <w:rFonts w:cs="Arial"/>
          <w:bCs/>
          <w:color w:val="000000" w:themeColor="text1"/>
          <w:szCs w:val="20"/>
          <w:lang w:val="de-DE"/>
        </w:rPr>
        <w:t xml:space="preserve">NTT DATA </w:t>
      </w:r>
      <w:r w:rsidR="00A802B9">
        <w:rPr>
          <w:rFonts w:cs="Arial"/>
          <w:bCs/>
          <w:color w:val="000000" w:themeColor="text1"/>
          <w:szCs w:val="20"/>
          <w:lang w:val="de-DE"/>
        </w:rPr>
        <w:t xml:space="preserve">große </w:t>
      </w:r>
      <w:r w:rsidR="00A802B9" w:rsidRPr="00A802B9">
        <w:rPr>
          <w:rFonts w:cs="Arial"/>
          <w:bCs/>
          <w:color w:val="000000" w:themeColor="text1"/>
          <w:szCs w:val="20"/>
          <w:lang w:val="de-DE"/>
        </w:rPr>
        <w:t xml:space="preserve">Anstrengungen, um die Beurteilungsgrundlage der KI in einer Form darzustellen, die für Menschen </w:t>
      </w:r>
      <w:r w:rsidR="001B36DC">
        <w:rPr>
          <w:rFonts w:cs="Arial"/>
          <w:bCs/>
          <w:color w:val="000000" w:themeColor="text1"/>
          <w:szCs w:val="20"/>
          <w:lang w:val="de-DE"/>
        </w:rPr>
        <w:t>nachvollziehbar</w:t>
      </w:r>
      <w:r w:rsidR="00A802B9" w:rsidRPr="00A802B9">
        <w:rPr>
          <w:rFonts w:cs="Arial"/>
          <w:bCs/>
          <w:color w:val="000000" w:themeColor="text1"/>
          <w:szCs w:val="20"/>
          <w:lang w:val="de-DE"/>
        </w:rPr>
        <w:t xml:space="preserve"> ist, </w:t>
      </w:r>
      <w:r w:rsidR="00505178">
        <w:rPr>
          <w:rFonts w:cs="Arial"/>
          <w:bCs/>
          <w:color w:val="000000" w:themeColor="text1"/>
          <w:szCs w:val="20"/>
          <w:lang w:val="de-DE"/>
        </w:rPr>
        <w:t>und die darüber hinaus</w:t>
      </w:r>
      <w:r w:rsidR="00A802B9" w:rsidRPr="00A802B9">
        <w:rPr>
          <w:rFonts w:cs="Arial"/>
          <w:bCs/>
          <w:color w:val="000000" w:themeColor="text1"/>
          <w:szCs w:val="20"/>
          <w:lang w:val="de-DE"/>
        </w:rPr>
        <w:t xml:space="preserve"> keine unfaire Diskriminierung verursacht</w:t>
      </w:r>
      <w:r w:rsidR="00505178">
        <w:rPr>
          <w:rFonts w:cs="Arial"/>
          <w:bCs/>
          <w:color w:val="000000" w:themeColor="text1"/>
          <w:szCs w:val="20"/>
          <w:lang w:val="de-DE"/>
        </w:rPr>
        <w:t>.</w:t>
      </w:r>
      <w:r w:rsidR="00A802B9" w:rsidRPr="00A802B9">
        <w:rPr>
          <w:rFonts w:cs="Arial"/>
          <w:bCs/>
          <w:color w:val="000000" w:themeColor="text1"/>
          <w:szCs w:val="20"/>
          <w:lang w:val="de-DE"/>
        </w:rPr>
        <w:t xml:space="preserve"> </w:t>
      </w:r>
      <w:r>
        <w:rPr>
          <w:rFonts w:cs="Arial"/>
          <w:bCs/>
          <w:color w:val="000000" w:themeColor="text1"/>
          <w:szCs w:val="20"/>
          <w:lang w:val="de-DE"/>
        </w:rPr>
        <w:t>Unser Anliegen ist es</w:t>
      </w:r>
      <w:r w:rsidR="00A802B9" w:rsidRPr="00A802B9">
        <w:rPr>
          <w:rFonts w:cs="Arial"/>
          <w:bCs/>
          <w:color w:val="000000" w:themeColor="text1"/>
          <w:szCs w:val="20"/>
          <w:lang w:val="de-DE"/>
        </w:rPr>
        <w:t>, Bedenken hinsichtlich de</w:t>
      </w:r>
      <w:r>
        <w:rPr>
          <w:rFonts w:cs="Arial"/>
          <w:bCs/>
          <w:color w:val="000000" w:themeColor="text1"/>
          <w:szCs w:val="20"/>
          <w:lang w:val="de-DE"/>
        </w:rPr>
        <w:t>r</w:t>
      </w:r>
      <w:r w:rsidR="00A802B9" w:rsidRPr="00A802B9">
        <w:rPr>
          <w:rFonts w:cs="Arial"/>
          <w:bCs/>
          <w:color w:val="000000" w:themeColor="text1"/>
          <w:szCs w:val="20"/>
          <w:lang w:val="de-DE"/>
        </w:rPr>
        <w:t xml:space="preserve"> </w:t>
      </w:r>
      <w:r>
        <w:rPr>
          <w:rFonts w:cs="Arial"/>
          <w:bCs/>
          <w:color w:val="000000" w:themeColor="text1"/>
          <w:szCs w:val="20"/>
          <w:lang w:val="de-DE"/>
        </w:rPr>
        <w:t>KI-</w:t>
      </w:r>
      <w:r w:rsidR="00A802B9" w:rsidRPr="00A802B9">
        <w:rPr>
          <w:rFonts w:cs="Arial"/>
          <w:bCs/>
          <w:color w:val="000000" w:themeColor="text1"/>
          <w:szCs w:val="20"/>
          <w:lang w:val="de-DE"/>
        </w:rPr>
        <w:t xml:space="preserve">Entscheidungsprozesse so gering wie möglich zu halten, um </w:t>
      </w:r>
      <w:r>
        <w:rPr>
          <w:rFonts w:cs="Arial"/>
          <w:bCs/>
          <w:color w:val="000000" w:themeColor="text1"/>
          <w:szCs w:val="20"/>
          <w:lang w:val="de-DE"/>
        </w:rPr>
        <w:t xml:space="preserve">so </w:t>
      </w:r>
      <w:r w:rsidR="00A802B9" w:rsidRPr="00A802B9">
        <w:rPr>
          <w:rFonts w:cs="Arial"/>
          <w:bCs/>
          <w:color w:val="000000" w:themeColor="text1"/>
          <w:szCs w:val="20"/>
          <w:lang w:val="de-DE"/>
        </w:rPr>
        <w:t>die ständige Bereitstellung geeigneter KI-Dienstleistungen zu gewährleisten.</w:t>
      </w:r>
    </w:p>
    <w:p w14:paraId="5BB84D4B" w14:textId="28AE18A8" w:rsidR="001B36DC" w:rsidRDefault="001B36DC" w:rsidP="001B36DC">
      <w:pPr>
        <w:pStyle w:val="Default"/>
        <w:numPr>
          <w:ilvl w:val="0"/>
          <w:numId w:val="15"/>
        </w:numPr>
        <w:jc w:val="both"/>
        <w:rPr>
          <w:rFonts w:ascii="Arial" w:hAnsi="Arial" w:cs="Arial"/>
          <w:sz w:val="20"/>
          <w:lang w:val="de-DE"/>
        </w:rPr>
      </w:pPr>
      <w:r>
        <w:rPr>
          <w:rFonts w:ascii="Arial" w:hAnsi="Arial" w:cs="Arial"/>
          <w:sz w:val="20"/>
          <w:lang w:val="de-DE"/>
        </w:rPr>
        <w:t xml:space="preserve">Beitrag zur </w:t>
      </w:r>
      <w:r w:rsidR="00D51E0F">
        <w:rPr>
          <w:rFonts w:ascii="Arial" w:hAnsi="Arial" w:cs="Arial"/>
          <w:sz w:val="20"/>
          <w:lang w:val="de-DE"/>
        </w:rPr>
        <w:t>Akzeptanz von KI</w:t>
      </w:r>
    </w:p>
    <w:p w14:paraId="24F38EC8" w14:textId="77777777" w:rsidR="00A4298F" w:rsidRDefault="00A4298F" w:rsidP="00A4298F">
      <w:pPr>
        <w:pStyle w:val="Default"/>
        <w:ind w:left="360"/>
        <w:jc w:val="both"/>
        <w:rPr>
          <w:rFonts w:ascii="Arial" w:hAnsi="Arial" w:cs="Arial"/>
          <w:sz w:val="20"/>
          <w:lang w:val="de-DE"/>
        </w:rPr>
      </w:pPr>
    </w:p>
    <w:p w14:paraId="25C7EEB9" w14:textId="1D221052" w:rsidR="001B36DC" w:rsidRDefault="001B36DC" w:rsidP="00A802B9">
      <w:pPr>
        <w:spacing w:before="0" w:after="200" w:line="276" w:lineRule="auto"/>
        <w:ind w:left="360"/>
        <w:jc w:val="both"/>
        <w:rPr>
          <w:rFonts w:cs="Arial"/>
          <w:bCs/>
          <w:color w:val="000000" w:themeColor="text1"/>
          <w:szCs w:val="20"/>
          <w:lang w:val="de-DE"/>
        </w:rPr>
      </w:pPr>
      <w:r w:rsidRPr="001B36DC">
        <w:rPr>
          <w:rFonts w:cs="Arial"/>
          <w:bCs/>
          <w:color w:val="000000" w:themeColor="text1"/>
          <w:szCs w:val="20"/>
          <w:lang w:val="de-DE"/>
        </w:rPr>
        <w:t xml:space="preserve">NTT DATA wird daran arbeiten, das Verständnis </w:t>
      </w:r>
      <w:r>
        <w:rPr>
          <w:rFonts w:cs="Arial"/>
          <w:bCs/>
          <w:color w:val="000000" w:themeColor="text1"/>
          <w:szCs w:val="20"/>
          <w:lang w:val="de-DE"/>
        </w:rPr>
        <w:t>von</w:t>
      </w:r>
      <w:r w:rsidRPr="001B36DC">
        <w:rPr>
          <w:rFonts w:cs="Arial"/>
          <w:bCs/>
          <w:color w:val="000000" w:themeColor="text1"/>
          <w:szCs w:val="20"/>
          <w:lang w:val="de-DE"/>
        </w:rPr>
        <w:t xml:space="preserve"> KI zu fördern, um ihre Akzeptanz zu beschleunigen. NTT DATA wird auch zur Entwicklung der Gesellschaft mit einer gesunden und harmonischen Verbreitung von KI beitragen, </w:t>
      </w:r>
      <w:r w:rsidR="00D51E0F">
        <w:rPr>
          <w:rFonts w:cs="Arial"/>
          <w:bCs/>
          <w:color w:val="000000" w:themeColor="text1"/>
          <w:szCs w:val="20"/>
          <w:lang w:val="de-DE"/>
        </w:rPr>
        <w:t xml:space="preserve">indem es die Verständlichkeit für </w:t>
      </w:r>
      <w:r w:rsidRPr="001B36DC">
        <w:rPr>
          <w:rFonts w:cs="Arial"/>
          <w:bCs/>
          <w:color w:val="000000" w:themeColor="text1"/>
          <w:szCs w:val="20"/>
          <w:lang w:val="de-DE"/>
        </w:rPr>
        <w:t xml:space="preserve">KI-Nutzer verbessert und das </w:t>
      </w:r>
      <w:r>
        <w:rPr>
          <w:rFonts w:cs="Arial"/>
          <w:bCs/>
          <w:color w:val="000000" w:themeColor="text1"/>
          <w:szCs w:val="20"/>
          <w:lang w:val="de-DE"/>
        </w:rPr>
        <w:t>D</w:t>
      </w:r>
      <w:r w:rsidRPr="001B36DC">
        <w:rPr>
          <w:rFonts w:cs="Arial"/>
          <w:bCs/>
          <w:color w:val="000000" w:themeColor="text1"/>
          <w:szCs w:val="20"/>
          <w:lang w:val="de-DE"/>
        </w:rPr>
        <w:t>esign so gestaltet, dass es dem Universal Design entspricht.</w:t>
      </w:r>
    </w:p>
    <w:p w14:paraId="5B17DDEC" w14:textId="186846B7" w:rsidR="000B1AC6" w:rsidRDefault="000B1AC6" w:rsidP="000B1AC6">
      <w:pPr>
        <w:spacing w:before="0" w:after="200" w:line="276" w:lineRule="auto"/>
        <w:jc w:val="both"/>
        <w:rPr>
          <w:rFonts w:cs="Arial"/>
          <w:bCs/>
          <w:color w:val="000000" w:themeColor="text1"/>
          <w:szCs w:val="20"/>
          <w:lang w:val="de-DE"/>
        </w:rPr>
      </w:pPr>
      <w:r>
        <w:rPr>
          <w:rFonts w:cs="Arial"/>
          <w:bCs/>
          <w:color w:val="000000" w:themeColor="text1"/>
          <w:szCs w:val="20"/>
          <w:lang w:val="de-DE"/>
        </w:rPr>
        <w:lastRenderedPageBreak/>
        <w:t xml:space="preserve">Hier finden Sie die globalen NTT DATA KI-Richtlinien, bitte auf </w:t>
      </w:r>
      <w:hyperlink r:id="rId11" w:history="1">
        <w:r w:rsidRPr="003A1283">
          <w:rPr>
            <w:rStyle w:val="Hyperlink"/>
            <w:rFonts w:cs="Arial"/>
            <w:bCs/>
            <w:szCs w:val="20"/>
            <w:lang w:val="de-DE"/>
          </w:rPr>
          <w:t>Link</w:t>
        </w:r>
      </w:hyperlink>
      <w:r>
        <w:rPr>
          <w:rFonts w:cs="Arial"/>
          <w:bCs/>
          <w:color w:val="000000" w:themeColor="text1"/>
          <w:szCs w:val="20"/>
          <w:lang w:val="de-DE"/>
        </w:rPr>
        <w:t xml:space="preserve"> klicken.</w:t>
      </w:r>
    </w:p>
    <w:p w14:paraId="1FAA269B"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5D97BC88" w14:textId="645C523B" w:rsidR="00A53BEE" w:rsidRPr="00CB1FE3" w:rsidRDefault="00A53BEE" w:rsidP="00D759B6">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w:t>
      </w:r>
      <w:r w:rsidR="0075652D">
        <w:rPr>
          <w:rFonts w:ascii="Arial" w:eastAsiaTheme="minorHAnsi" w:hAnsi="Arial" w:cs="Arial"/>
          <w:color w:val="000000" w:themeColor="text1"/>
          <w:sz w:val="20"/>
          <w:szCs w:val="22"/>
          <w:lang w:val="de-DE" w:eastAsia="en-US"/>
        </w:rPr>
        <w:t xml:space="preserve"> </w:t>
      </w:r>
      <w:hyperlink r:id="rId12"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21289E66" w14:textId="5AA47FCD" w:rsidR="00A53BEE" w:rsidRPr="00CB1FE3" w:rsidRDefault="00A53BEE" w:rsidP="00D759B6">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w:t>
      </w:r>
      <w:proofErr w:type="spellStart"/>
      <w:r w:rsidRPr="00CB1FE3">
        <w:rPr>
          <w:rFonts w:ascii="Arial" w:eastAsiaTheme="minorHAnsi" w:hAnsi="Arial" w:cs="Arial"/>
          <w:color w:val="000000" w:themeColor="text1"/>
          <w:sz w:val="20"/>
          <w:szCs w:val="22"/>
          <w:lang w:val="de-DE" w:eastAsia="en-US"/>
        </w:rPr>
        <w:t>Arkadin</w:t>
      </w:r>
      <w:proofErr w:type="spellEnd"/>
      <w:r w:rsidRPr="00CB1FE3">
        <w:rPr>
          <w:rFonts w:ascii="Arial" w:eastAsiaTheme="minorHAnsi" w:hAnsi="Arial" w:cs="Arial"/>
          <w:color w:val="000000" w:themeColor="text1"/>
          <w:sz w:val="20"/>
          <w:szCs w:val="22"/>
          <w:lang w:val="de-DE" w:eastAsia="en-US"/>
        </w:rPr>
        <w:t>, e-</w:t>
      </w:r>
      <w:proofErr w:type="spellStart"/>
      <w:r w:rsidRPr="00CB1FE3">
        <w:rPr>
          <w:rFonts w:ascii="Arial" w:eastAsiaTheme="minorHAnsi" w:hAnsi="Arial" w:cs="Arial"/>
          <w:color w:val="000000" w:themeColor="text1"/>
          <w:sz w:val="20"/>
          <w:szCs w:val="22"/>
          <w:lang w:val="de-DE" w:eastAsia="en-US"/>
        </w:rPr>
        <w:t>shelter</w:t>
      </w:r>
      <w:proofErr w:type="spellEnd"/>
      <w:r w:rsidRPr="00CB1FE3">
        <w:rPr>
          <w:rFonts w:ascii="Arial" w:eastAsiaTheme="minorHAnsi" w:hAnsi="Arial" w:cs="Arial"/>
          <w:color w:val="000000" w:themeColor="text1"/>
          <w:sz w:val="20"/>
          <w:szCs w:val="22"/>
          <w:lang w:val="de-DE" w:eastAsia="en-US"/>
        </w:rPr>
        <w:t xml:space="preserve">, Dimension Data, </w:t>
      </w:r>
      <w:proofErr w:type="spellStart"/>
      <w:r w:rsidRPr="00CB1FE3">
        <w:rPr>
          <w:rFonts w:ascii="Arial" w:eastAsiaTheme="minorHAnsi" w:hAnsi="Arial" w:cs="Arial"/>
          <w:color w:val="000000" w:themeColor="text1"/>
          <w:sz w:val="20"/>
          <w:szCs w:val="22"/>
          <w:lang w:val="de-DE" w:eastAsia="en-US"/>
        </w:rPr>
        <w:t>itelligence</w:t>
      </w:r>
      <w:proofErr w:type="spellEnd"/>
      <w:r w:rsidRPr="00CB1FE3">
        <w:rPr>
          <w:rFonts w:ascii="Arial" w:eastAsiaTheme="minorHAnsi" w:hAnsi="Arial" w:cs="Arial"/>
          <w:color w:val="000000" w:themeColor="text1"/>
          <w:sz w:val="20"/>
          <w:szCs w:val="22"/>
          <w:lang w:val="de-DE" w:eastAsia="en-US"/>
        </w:rPr>
        <w:t xml:space="preserve">, NTT Communications und NTT Security. In Deutschland repräsentiert die NTT Group mit 6.550 Mitarbeitern einen Umsatz von mehr als 1,8 Milliarden Euro. Weitere Informationen zur globalen NTT Group finden Sie auf </w:t>
      </w:r>
      <w:hyperlink r:id="rId13" w:history="1">
        <w:r w:rsidR="0075652D" w:rsidRPr="001E5918">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14:paraId="2E518599" w14:textId="77777777" w:rsidR="00A53BEE" w:rsidRDefault="00A53BEE" w:rsidP="00A53BEE">
      <w:pPr>
        <w:pStyle w:val="StandardWeb"/>
        <w:ind w:right="1417"/>
        <w:jc w:val="both"/>
        <w:rPr>
          <w:rFonts w:ascii="Arial" w:eastAsiaTheme="minorHAnsi" w:hAnsi="Arial" w:cs="Arial"/>
          <w:color w:val="000000" w:themeColor="text1"/>
          <w:sz w:val="20"/>
          <w:szCs w:val="22"/>
          <w:lang w:val="de-DE" w:eastAsia="en-US"/>
        </w:rPr>
      </w:pPr>
    </w:p>
    <w:p w14:paraId="087F108F"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0DAAE67D"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70590726"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2274306C"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5E725D33"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646E4FAE"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4"/>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1F5C6" w16cid:durableId="20963F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A839" w14:textId="77777777" w:rsidR="00936C29" w:rsidRDefault="00936C29">
      <w:pPr>
        <w:spacing w:before="0" w:after="0"/>
      </w:pPr>
      <w:r>
        <w:separator/>
      </w:r>
    </w:p>
  </w:endnote>
  <w:endnote w:type="continuationSeparator" w:id="0">
    <w:p w14:paraId="636F80C5" w14:textId="77777777" w:rsidR="00936C29" w:rsidRDefault="00936C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9F00" w14:textId="77777777" w:rsidR="00936C29" w:rsidRDefault="00936C29">
      <w:pPr>
        <w:spacing w:before="0" w:after="0"/>
      </w:pPr>
      <w:r>
        <w:separator/>
      </w:r>
    </w:p>
  </w:footnote>
  <w:footnote w:type="continuationSeparator" w:id="0">
    <w:p w14:paraId="57ACC75D" w14:textId="77777777" w:rsidR="00936C29" w:rsidRDefault="00936C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DBD1" w14:textId="77777777" w:rsidR="00234615" w:rsidRDefault="00234615">
    <w:pPr>
      <w:pStyle w:val="Kopfzeile"/>
      <w:tabs>
        <w:tab w:val="left" w:pos="1560"/>
      </w:tabs>
    </w:pPr>
    <w:r>
      <w:rPr>
        <w:noProof/>
        <w:lang w:val="de-DE" w:eastAsia="de-DE"/>
      </w:rPr>
      <w:drawing>
        <wp:anchor distT="0" distB="0" distL="114300" distR="114300" simplePos="0" relativeHeight="251660800" behindDoc="0" locked="0" layoutInCell="1" allowOverlap="1" wp14:anchorId="2866A72B" wp14:editId="0527F0B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849887F" wp14:editId="680653F0">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3BAF" w14:textId="77777777" w:rsidR="00234615" w:rsidRDefault="00234615">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49887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596D3BAF" w14:textId="77777777" w:rsidR="00234615" w:rsidRDefault="00234615">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5CF1C4A" wp14:editId="057D37A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FCBA874" wp14:editId="330A2DE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88ECC02" wp14:editId="093536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C4106BE"/>
    <w:multiLevelType w:val="hybridMultilevel"/>
    <w:tmpl w:val="50320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C970F8"/>
    <w:multiLevelType w:val="hybridMultilevel"/>
    <w:tmpl w:val="28D4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39040ED6"/>
    <w:multiLevelType w:val="hybridMultilevel"/>
    <w:tmpl w:val="C054D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2"/>
  </w:num>
  <w:num w:numId="3">
    <w:abstractNumId w:val="0"/>
  </w:num>
  <w:num w:numId="4">
    <w:abstractNumId w:val="5"/>
  </w:num>
  <w:num w:numId="5">
    <w:abstractNumId w:val="13"/>
  </w:num>
  <w:num w:numId="6">
    <w:abstractNumId w:val="9"/>
  </w:num>
  <w:num w:numId="7">
    <w:abstractNumId w:val="14"/>
  </w:num>
  <w:num w:numId="8">
    <w:abstractNumId w:val="4"/>
  </w:num>
  <w:num w:numId="9">
    <w:abstractNumId w:val="7"/>
  </w:num>
  <w:num w:numId="10">
    <w:abstractNumId w:val="15"/>
  </w:num>
  <w:num w:numId="11">
    <w:abstractNumId w:val="10"/>
  </w:num>
  <w:num w:numId="12">
    <w:abstractNumId w:val="8"/>
  </w:num>
  <w:num w:numId="13">
    <w:abstractNumId w:val="11"/>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1458"/>
    <w:rsid w:val="00046288"/>
    <w:rsid w:val="000B1AC6"/>
    <w:rsid w:val="000D01CC"/>
    <w:rsid w:val="00100048"/>
    <w:rsid w:val="0014134D"/>
    <w:rsid w:val="00165222"/>
    <w:rsid w:val="001B36DC"/>
    <w:rsid w:val="00204F64"/>
    <w:rsid w:val="00210849"/>
    <w:rsid w:val="00234615"/>
    <w:rsid w:val="00234F84"/>
    <w:rsid w:val="002C0963"/>
    <w:rsid w:val="00302725"/>
    <w:rsid w:val="00364A64"/>
    <w:rsid w:val="003662EC"/>
    <w:rsid w:val="00370A27"/>
    <w:rsid w:val="00397BC1"/>
    <w:rsid w:val="003A06E4"/>
    <w:rsid w:val="003A1283"/>
    <w:rsid w:val="004D53D7"/>
    <w:rsid w:val="004F65D7"/>
    <w:rsid w:val="00505178"/>
    <w:rsid w:val="005475EF"/>
    <w:rsid w:val="0059148A"/>
    <w:rsid w:val="005C2D86"/>
    <w:rsid w:val="00633327"/>
    <w:rsid w:val="006B30DE"/>
    <w:rsid w:val="007069E3"/>
    <w:rsid w:val="00723973"/>
    <w:rsid w:val="00753912"/>
    <w:rsid w:val="0075652D"/>
    <w:rsid w:val="00784EF8"/>
    <w:rsid w:val="00790151"/>
    <w:rsid w:val="007B567C"/>
    <w:rsid w:val="007B71CE"/>
    <w:rsid w:val="007D22AC"/>
    <w:rsid w:val="00804F94"/>
    <w:rsid w:val="00810CD2"/>
    <w:rsid w:val="00824DE3"/>
    <w:rsid w:val="008532F8"/>
    <w:rsid w:val="0087503C"/>
    <w:rsid w:val="008C46ED"/>
    <w:rsid w:val="00910B0C"/>
    <w:rsid w:val="00934ED0"/>
    <w:rsid w:val="00936C29"/>
    <w:rsid w:val="0099567D"/>
    <w:rsid w:val="009C6BCB"/>
    <w:rsid w:val="009E177D"/>
    <w:rsid w:val="009F74F7"/>
    <w:rsid w:val="00A4298F"/>
    <w:rsid w:val="00A53BEE"/>
    <w:rsid w:val="00A802B9"/>
    <w:rsid w:val="00B5162B"/>
    <w:rsid w:val="00B51DF0"/>
    <w:rsid w:val="00B568AA"/>
    <w:rsid w:val="00B82D59"/>
    <w:rsid w:val="00B9155F"/>
    <w:rsid w:val="00BA76AD"/>
    <w:rsid w:val="00C118A8"/>
    <w:rsid w:val="00C32D50"/>
    <w:rsid w:val="00C73110"/>
    <w:rsid w:val="00C84183"/>
    <w:rsid w:val="00CA69EA"/>
    <w:rsid w:val="00CF29BE"/>
    <w:rsid w:val="00CF5F9C"/>
    <w:rsid w:val="00D31C5C"/>
    <w:rsid w:val="00D44084"/>
    <w:rsid w:val="00D51E0F"/>
    <w:rsid w:val="00D56248"/>
    <w:rsid w:val="00D610DD"/>
    <w:rsid w:val="00D759B6"/>
    <w:rsid w:val="00D82B4D"/>
    <w:rsid w:val="00DD2760"/>
    <w:rsid w:val="00E0186E"/>
    <w:rsid w:val="00E306E9"/>
    <w:rsid w:val="00E8590E"/>
    <w:rsid w:val="00E9705F"/>
    <w:rsid w:val="00F86814"/>
    <w:rsid w:val="00FD73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31F1A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210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04299387">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1659303">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menu=1300" TargetMode="External"/><Relationship Id="rId13" Type="http://schemas.openxmlformats.org/officeDocument/2006/relationships/hyperlink" Target="http://www.ntt-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oelschlaeger\AppData\Local\Temp\de.nttdata.com"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tdata.com/global/en/about-us/company-profile/ai-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ttdata.com/global/en/media/press-release/2019/may/ntt-data-launches-artificial-intelligence-center-of-excellence" TargetMode="External"/><Relationship Id="rId4" Type="http://schemas.openxmlformats.org/officeDocument/2006/relationships/settings" Target="settings.xml"/><Relationship Id="rId9" Type="http://schemas.openxmlformats.org/officeDocument/2006/relationships/hyperlink" Target="https://www.nttdata.com/global/en/foresight/trend-lis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15D0-EE82-48BC-9C2A-3B726ED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6435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2019-03-12T13:17:00Z</cp:lastPrinted>
  <dcterms:created xsi:type="dcterms:W3CDTF">2019-05-31T08:19:00Z</dcterms:created>
  <dcterms:modified xsi:type="dcterms:W3CDTF">2019-05-31T08:19:00Z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