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6E" w:rsidRDefault="004D4F6E" w:rsidP="004D4F6E">
      <w:pPr>
        <w:pStyle w:val="Default"/>
        <w:spacing w:after="120" w:line="276" w:lineRule="auto"/>
        <w:jc w:val="both"/>
        <w:rPr>
          <w:rStyle w:val="Fett"/>
          <w:rFonts w:ascii="Arial" w:eastAsia="Arial" w:hAnsi="Arial" w:cs="Arial"/>
          <w:b w:val="0"/>
          <w:color w:val="auto"/>
          <w:sz w:val="20"/>
          <w:szCs w:val="20"/>
          <w:lang w:val="de-DE" w:eastAsia="de-DE"/>
        </w:rPr>
      </w:pPr>
      <w:r>
        <w:rPr>
          <w:rStyle w:val="Fett"/>
          <w:rFonts w:ascii="Arial" w:eastAsia="Arial" w:hAnsi="Arial" w:cs="Arial"/>
          <w:b w:val="0"/>
          <w:color w:val="auto"/>
          <w:sz w:val="20"/>
          <w:szCs w:val="20"/>
          <w:lang w:val="de-DE" w:eastAsia="de-DE"/>
        </w:rPr>
        <w:t xml:space="preserve">Erfolgreicher Test von </w:t>
      </w:r>
      <w:r w:rsidRPr="00885602">
        <w:rPr>
          <w:rStyle w:val="Fett"/>
          <w:rFonts w:ascii="Arial" w:eastAsia="Arial" w:hAnsi="Arial" w:cs="Arial"/>
          <w:b w:val="0"/>
          <w:color w:val="auto"/>
          <w:sz w:val="20"/>
          <w:szCs w:val="20"/>
          <w:lang w:val="de-DE" w:eastAsia="de-DE"/>
        </w:rPr>
        <w:t xml:space="preserve">NTT DATA </w:t>
      </w:r>
      <w:r>
        <w:rPr>
          <w:rStyle w:val="Fett"/>
          <w:rFonts w:ascii="Arial" w:eastAsia="Arial" w:hAnsi="Arial" w:cs="Arial"/>
          <w:b w:val="0"/>
          <w:color w:val="auto"/>
          <w:sz w:val="20"/>
          <w:szCs w:val="20"/>
          <w:lang w:val="de-DE" w:eastAsia="de-DE"/>
        </w:rPr>
        <w:t xml:space="preserve">und </w:t>
      </w:r>
      <w:proofErr w:type="spellStart"/>
      <w:r>
        <w:rPr>
          <w:rStyle w:val="Fett"/>
          <w:rFonts w:ascii="Arial" w:eastAsia="Arial" w:hAnsi="Arial" w:cs="Arial"/>
          <w:b w:val="0"/>
          <w:color w:val="auto"/>
          <w:sz w:val="20"/>
          <w:szCs w:val="20"/>
          <w:lang w:val="de-DE" w:eastAsia="de-DE"/>
        </w:rPr>
        <w:t>Chugai</w:t>
      </w:r>
      <w:proofErr w:type="spellEnd"/>
      <w:r>
        <w:rPr>
          <w:rStyle w:val="Fett"/>
          <w:rFonts w:ascii="Arial" w:eastAsia="Arial" w:hAnsi="Arial" w:cs="Arial"/>
          <w:b w:val="0"/>
          <w:color w:val="auto"/>
          <w:sz w:val="20"/>
          <w:szCs w:val="20"/>
          <w:lang w:val="de-DE" w:eastAsia="de-DE"/>
        </w:rPr>
        <w:t xml:space="preserve"> für KI-basierte Lösung</w:t>
      </w:r>
    </w:p>
    <w:p w:rsidR="004D4F6E" w:rsidRPr="00350621" w:rsidRDefault="004D4F6E" w:rsidP="004D4F6E">
      <w:pPr>
        <w:pStyle w:val="Default"/>
        <w:spacing w:after="120" w:line="276" w:lineRule="auto"/>
        <w:jc w:val="both"/>
        <w:rPr>
          <w:rStyle w:val="Fett"/>
          <w:rFonts w:ascii="Arial" w:eastAsia="Arial" w:hAnsi="Arial" w:cs="Arial"/>
          <w:color w:val="auto"/>
          <w:lang w:val="de-DE" w:eastAsia="de-DE"/>
        </w:rPr>
      </w:pPr>
      <w:r w:rsidRPr="00350621">
        <w:rPr>
          <w:rFonts w:ascii="Arial" w:hAnsi="Arial" w:cs="Arial"/>
          <w:b/>
          <w:color w:val="auto"/>
          <w:lang w:val="de-DE"/>
        </w:rPr>
        <w:t xml:space="preserve">NTT DATA </w:t>
      </w:r>
      <w:r>
        <w:rPr>
          <w:rFonts w:ascii="Arial" w:hAnsi="Arial" w:cs="Arial"/>
          <w:b/>
          <w:color w:val="auto"/>
          <w:lang w:val="de-DE"/>
        </w:rPr>
        <w:t>beschleunigt die</w:t>
      </w:r>
      <w:r w:rsidRPr="00350621">
        <w:rPr>
          <w:rFonts w:ascii="Arial" w:hAnsi="Arial" w:cs="Arial"/>
          <w:b/>
          <w:color w:val="auto"/>
          <w:lang w:val="de-DE"/>
        </w:rPr>
        <w:t xml:space="preserve"> Dokumentation klinischer Studien </w:t>
      </w:r>
      <w:r>
        <w:rPr>
          <w:rFonts w:ascii="Arial" w:hAnsi="Arial" w:cs="Arial"/>
          <w:b/>
          <w:color w:val="auto"/>
          <w:lang w:val="de-DE"/>
        </w:rPr>
        <w:t>mittels Künstlicher Intelligenz</w:t>
      </w:r>
    </w:p>
    <w:p w:rsidR="004D4F6E" w:rsidRDefault="004D4F6E" w:rsidP="004D4F6E">
      <w:pPr>
        <w:spacing w:before="0" w:line="276" w:lineRule="auto"/>
        <w:jc w:val="both"/>
        <w:rPr>
          <w:rFonts w:cs="Arial"/>
          <w:color w:val="auto"/>
          <w:szCs w:val="24"/>
          <w:lang w:val="de-DE"/>
        </w:rPr>
      </w:pPr>
      <w:r w:rsidRPr="00134BBE">
        <w:rPr>
          <w:rFonts w:cs="Arial"/>
          <w:b/>
          <w:color w:val="000000"/>
          <w:szCs w:val="24"/>
          <w:lang w:val="de-DE"/>
        </w:rPr>
        <w:t xml:space="preserve">München, </w:t>
      </w:r>
      <w:r>
        <w:rPr>
          <w:rFonts w:cs="Arial"/>
          <w:b/>
          <w:color w:val="000000"/>
          <w:szCs w:val="24"/>
          <w:lang w:val="de-DE"/>
        </w:rPr>
        <w:t>29</w:t>
      </w:r>
      <w:r w:rsidRPr="00134BBE">
        <w:rPr>
          <w:rFonts w:cs="Arial"/>
          <w:b/>
          <w:color w:val="000000"/>
          <w:szCs w:val="24"/>
          <w:lang w:val="de-DE"/>
        </w:rPr>
        <w:t>. September 2020</w:t>
      </w:r>
      <w:r w:rsidRPr="00134BBE">
        <w:rPr>
          <w:rFonts w:cs="Arial"/>
          <w:lang w:val="de-DE"/>
        </w:rPr>
        <w:t xml:space="preserve"> – </w:t>
      </w:r>
      <w:r>
        <w:rPr>
          <w:rFonts w:cs="Arial"/>
          <w:color w:val="auto"/>
          <w:szCs w:val="24"/>
          <w:lang w:val="de-DE"/>
        </w:rPr>
        <w:t xml:space="preserve">Klinische Studien sind ungeheuer langwierig und erfordern eine umfassende Dokumentation von der Planung über die Durchführung bis hin zur Beantragung einer Arzneimittelzulassung. NTT DATA hat nun eine Lösung für eine effizientere Dokumentation entwickelt. Dabei erstellt ein Algorithmus basierend auf Künstlicher Intelligenz automatisch Dokumente aus einem klinischen Studienprotokoll, das die Anforderungen an die Studie beschreibt. In einem Zeitraum </w:t>
      </w:r>
      <w:r w:rsidRPr="00F855B0">
        <w:rPr>
          <w:rFonts w:cs="Arial"/>
          <w:color w:val="auto"/>
          <w:szCs w:val="24"/>
          <w:lang w:val="de-DE"/>
        </w:rPr>
        <w:t xml:space="preserve">von Januar bis Juni 2020 </w:t>
      </w:r>
      <w:r>
        <w:rPr>
          <w:rFonts w:cs="Arial"/>
          <w:color w:val="auto"/>
          <w:szCs w:val="24"/>
          <w:lang w:val="de-DE"/>
        </w:rPr>
        <w:t xml:space="preserve">hat NTT DATA gemeinsam mit </w:t>
      </w:r>
      <w:proofErr w:type="spellStart"/>
      <w:r>
        <w:rPr>
          <w:rFonts w:cs="Arial"/>
          <w:color w:val="auto"/>
          <w:szCs w:val="24"/>
          <w:lang w:val="de-DE"/>
        </w:rPr>
        <w:t>Chugai</w:t>
      </w:r>
      <w:proofErr w:type="spellEnd"/>
      <w:r>
        <w:rPr>
          <w:rFonts w:cs="Arial"/>
          <w:color w:val="auto"/>
          <w:szCs w:val="24"/>
          <w:lang w:val="de-DE"/>
        </w:rPr>
        <w:t xml:space="preserve"> </w:t>
      </w:r>
      <w:proofErr w:type="spellStart"/>
      <w:r>
        <w:rPr>
          <w:rFonts w:cs="Arial"/>
          <w:color w:val="auto"/>
          <w:szCs w:val="24"/>
          <w:lang w:val="de-DE"/>
        </w:rPr>
        <w:t>Pharmaceutical</w:t>
      </w:r>
      <w:proofErr w:type="spellEnd"/>
      <w:r>
        <w:rPr>
          <w:rFonts w:cs="Arial"/>
          <w:color w:val="auto"/>
          <w:szCs w:val="24"/>
          <w:lang w:val="de-DE"/>
        </w:rPr>
        <w:t xml:space="preserve"> das Verfahren getestet, seine Nützlichkeit bewertet und künftige Anforderungen beschrieben. </w:t>
      </w:r>
    </w:p>
    <w:p w:rsidR="004D4F6E" w:rsidRDefault="004D4F6E" w:rsidP="004D4F6E">
      <w:pPr>
        <w:spacing w:before="0" w:line="276" w:lineRule="auto"/>
        <w:jc w:val="both"/>
        <w:rPr>
          <w:rFonts w:cs="Arial"/>
          <w:color w:val="auto"/>
          <w:szCs w:val="24"/>
          <w:lang w:val="de-DE"/>
        </w:rPr>
      </w:pPr>
      <w:r>
        <w:rPr>
          <w:rFonts w:cs="Arial"/>
          <w:color w:val="auto"/>
          <w:szCs w:val="24"/>
          <w:lang w:val="de-DE"/>
        </w:rPr>
        <w:t xml:space="preserve">NTT DATA plant, schon im Jahr 2021 kommerzielle Dienstleistungen auf Basis dieser Lösung anzubieten. NTT DATA und </w:t>
      </w:r>
      <w:proofErr w:type="spellStart"/>
      <w:r>
        <w:rPr>
          <w:rFonts w:cs="Arial"/>
          <w:color w:val="auto"/>
          <w:szCs w:val="24"/>
          <w:lang w:val="de-DE"/>
        </w:rPr>
        <w:t>Chugai</w:t>
      </w:r>
      <w:proofErr w:type="spellEnd"/>
      <w:r>
        <w:rPr>
          <w:rFonts w:cs="Arial"/>
          <w:color w:val="auto"/>
          <w:szCs w:val="24"/>
          <w:lang w:val="de-DE"/>
        </w:rPr>
        <w:t xml:space="preserve"> wollen ihre Kooperation fortsetzen und die digitale Transformation von Prozessen in der klinischen Entwicklung weiter beschleunigen. </w:t>
      </w:r>
    </w:p>
    <w:p w:rsidR="004D4F6E" w:rsidRDefault="004D4F6E" w:rsidP="004D4F6E">
      <w:pPr>
        <w:spacing w:before="0" w:line="276" w:lineRule="auto"/>
        <w:jc w:val="both"/>
        <w:rPr>
          <w:rFonts w:cs="Arial"/>
          <w:b/>
          <w:bCs/>
          <w:color w:val="auto"/>
          <w:szCs w:val="24"/>
          <w:lang w:val="de-DE"/>
        </w:rPr>
      </w:pPr>
      <w:r w:rsidRPr="005C2706">
        <w:rPr>
          <w:rFonts w:cs="Arial"/>
          <w:b/>
          <w:bCs/>
          <w:color w:val="auto"/>
          <w:szCs w:val="24"/>
          <w:lang w:val="de-DE"/>
        </w:rPr>
        <w:t>Hintergrund</w:t>
      </w:r>
    </w:p>
    <w:p w:rsidR="004D4F6E" w:rsidRDefault="004D4F6E" w:rsidP="004D4F6E">
      <w:pPr>
        <w:spacing w:before="0" w:line="276" w:lineRule="auto"/>
        <w:jc w:val="both"/>
        <w:rPr>
          <w:rFonts w:cs="Arial"/>
          <w:color w:val="auto"/>
          <w:szCs w:val="24"/>
          <w:lang w:val="de-DE"/>
        </w:rPr>
      </w:pPr>
      <w:r>
        <w:rPr>
          <w:rFonts w:cs="Arial"/>
          <w:color w:val="auto"/>
          <w:szCs w:val="24"/>
          <w:lang w:val="de-DE"/>
        </w:rPr>
        <w:t>Es kann zehn Jahre – manchmal auch deutlich länger – dauern, bis ein neues Medikament auf den Markt kommt. Ein Grund ist, dass die Entwicklung neuer Medikamente die Sammlung und Analyse von Daten aus klinischen Studien sowie deren Bewertung zu Wirksamkeit und Sicherheit</w:t>
      </w:r>
      <w:r w:rsidRPr="00BC5E26">
        <w:rPr>
          <w:rFonts w:cs="Arial"/>
          <w:color w:val="auto"/>
          <w:szCs w:val="24"/>
          <w:lang w:val="de-DE"/>
        </w:rPr>
        <w:t xml:space="preserve"> </w:t>
      </w:r>
      <w:r>
        <w:rPr>
          <w:rFonts w:cs="Arial"/>
          <w:color w:val="auto"/>
          <w:szCs w:val="24"/>
          <w:lang w:val="de-DE"/>
        </w:rPr>
        <w:t xml:space="preserve">umfasst. Dieser enorme Aufwand ist notwendig, um die Qualität der Ergebnisse und Daten aus klinischen Studien sicherzustellen. Für Pharmaunternehmen ist es eine Herausforderung, eine qualitativ hochwertige Dokumentation für klinische Studien zu entwickeln. </w:t>
      </w:r>
    </w:p>
    <w:p w:rsidR="004D4F6E" w:rsidRDefault="004D4F6E" w:rsidP="004D4F6E">
      <w:pPr>
        <w:spacing w:before="0" w:line="276" w:lineRule="auto"/>
        <w:jc w:val="both"/>
        <w:rPr>
          <w:rFonts w:cs="Arial"/>
          <w:color w:val="auto"/>
          <w:szCs w:val="24"/>
          <w:lang w:val="de-DE"/>
        </w:rPr>
      </w:pPr>
      <w:r>
        <w:rPr>
          <w:rFonts w:cs="Arial"/>
          <w:color w:val="auto"/>
          <w:szCs w:val="24"/>
          <w:lang w:val="de-DE"/>
        </w:rPr>
        <w:t xml:space="preserve">Hier setzt NTT DATA mit seiner Lösung an. Sie verbindet alle Prozesse von klinischen Studien – vom Pharmaunternehmen bis zu Kliniken – mithilfe modernster Technologien und beschleunigt die Entwicklung neuer Medikamente. NTT DATA hat bei dem erfolgreichen Test mit </w:t>
      </w:r>
      <w:proofErr w:type="spellStart"/>
      <w:r>
        <w:rPr>
          <w:rFonts w:cs="Arial"/>
          <w:color w:val="auto"/>
          <w:szCs w:val="24"/>
          <w:lang w:val="de-DE"/>
        </w:rPr>
        <w:t>Chugai</w:t>
      </w:r>
      <w:proofErr w:type="spellEnd"/>
      <w:r>
        <w:rPr>
          <w:rFonts w:cs="Arial"/>
          <w:color w:val="auto"/>
          <w:szCs w:val="24"/>
          <w:lang w:val="de-DE"/>
        </w:rPr>
        <w:t xml:space="preserve"> </w:t>
      </w:r>
      <w:proofErr w:type="spellStart"/>
      <w:r>
        <w:rPr>
          <w:rFonts w:cs="Arial"/>
          <w:color w:val="auto"/>
          <w:szCs w:val="24"/>
          <w:lang w:val="de-DE"/>
        </w:rPr>
        <w:t>Pharmaceutical</w:t>
      </w:r>
      <w:proofErr w:type="spellEnd"/>
      <w:r>
        <w:rPr>
          <w:rFonts w:cs="Arial"/>
          <w:color w:val="auto"/>
          <w:szCs w:val="24"/>
          <w:lang w:val="de-DE"/>
        </w:rPr>
        <w:t xml:space="preserve"> zusammengearbeitet. Das japanische Pharmaunternehmen hat sich in seiner </w:t>
      </w:r>
      <w:proofErr w:type="spellStart"/>
      <w:r>
        <w:rPr>
          <w:rFonts w:cs="Arial"/>
          <w:color w:val="auto"/>
          <w:szCs w:val="24"/>
          <w:lang w:val="de-DE"/>
        </w:rPr>
        <w:t>Chugai</w:t>
      </w:r>
      <w:proofErr w:type="spellEnd"/>
      <w:r>
        <w:rPr>
          <w:rFonts w:cs="Arial"/>
          <w:color w:val="auto"/>
          <w:szCs w:val="24"/>
          <w:lang w:val="de-DE"/>
        </w:rPr>
        <w:t xml:space="preserve"> Digital Vision 2030 vorgenommen, alle Wertschöpfungsketten effizienter zu machen und insbesondere klinische Studien zu beschleunigen. </w:t>
      </w:r>
    </w:p>
    <w:p w:rsidR="004D4F6E" w:rsidRDefault="004D4F6E" w:rsidP="004D4F6E">
      <w:pPr>
        <w:spacing w:before="0" w:line="276" w:lineRule="auto"/>
        <w:jc w:val="both"/>
        <w:rPr>
          <w:rFonts w:cs="Arial"/>
          <w:b/>
          <w:bCs/>
          <w:color w:val="auto"/>
          <w:szCs w:val="24"/>
          <w:lang w:val="de-DE"/>
        </w:rPr>
      </w:pPr>
      <w:r w:rsidRPr="00F4188A">
        <w:rPr>
          <w:rFonts w:cs="Arial"/>
          <w:b/>
          <w:bCs/>
          <w:color w:val="auto"/>
          <w:szCs w:val="24"/>
          <w:lang w:val="de-DE"/>
        </w:rPr>
        <w:t>Über die Lösung</w:t>
      </w:r>
    </w:p>
    <w:p w:rsidR="004D4F6E" w:rsidRDefault="004D4F6E" w:rsidP="004D4F6E">
      <w:pPr>
        <w:spacing w:before="0" w:line="276" w:lineRule="auto"/>
        <w:jc w:val="both"/>
        <w:rPr>
          <w:rFonts w:cs="Arial"/>
          <w:color w:val="auto"/>
          <w:szCs w:val="24"/>
          <w:lang w:val="de-DE"/>
        </w:rPr>
      </w:pPr>
      <w:r>
        <w:rPr>
          <w:rFonts w:cs="Arial"/>
          <w:color w:val="auto"/>
          <w:szCs w:val="24"/>
          <w:lang w:val="de-DE"/>
        </w:rPr>
        <w:t>Die Plattform für klinische Studien erzeugt Schritt für Schritt eine Vielzahl von Dokumenten für klinische Studien. Dazu gehören die Einverständniserklärung für Patienten, ein Formular zur Eingabe von Patientendaten, ein Plan für die statistische Analyse, ein Studienbericht, der die Ergebnisse der klinischen Studie zusammenfasst und vieles mehr. Das geschieht automatisch mit Künstlicher Intelligenz, die Daten aus dem Protokoll nutzt und das „Wissen“ in Texten interpretiert.</w:t>
      </w:r>
    </w:p>
    <w:p w:rsidR="004D4F6E" w:rsidRDefault="004D4F6E" w:rsidP="004D4F6E">
      <w:pPr>
        <w:spacing w:before="0" w:line="276" w:lineRule="auto"/>
        <w:jc w:val="both"/>
        <w:rPr>
          <w:rFonts w:cs="Arial"/>
          <w:color w:val="auto"/>
          <w:szCs w:val="24"/>
          <w:lang w:val="de-DE"/>
        </w:rPr>
      </w:pPr>
      <w:r>
        <w:rPr>
          <w:rFonts w:ascii="Times New Roman" w:eastAsia="MS PMincho" w:hAnsi="Times New Roman"/>
          <w:noProof/>
          <w:snapToGrid w:val="0"/>
          <w:szCs w:val="21"/>
          <w:lang w:val="de-DE" w:eastAsia="de-DE"/>
        </w:rPr>
        <w:lastRenderedPageBreak/>
        <w:drawing>
          <wp:anchor distT="0" distB="0" distL="114300" distR="114300" simplePos="0" relativeHeight="251659264" behindDoc="0" locked="0" layoutInCell="1" allowOverlap="1" wp14:anchorId="6D6DBC02" wp14:editId="25D28839">
            <wp:simplePos x="0" y="0"/>
            <wp:positionH relativeFrom="page">
              <wp:align>center</wp:align>
            </wp:positionH>
            <wp:positionV relativeFrom="paragraph">
              <wp:posOffset>0</wp:posOffset>
            </wp:positionV>
            <wp:extent cx="5400040" cy="2291233"/>
            <wp:effectExtent l="0" t="0" r="0" b="0"/>
            <wp:wrapSquare wrapText="bothSides"/>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2912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F6E" w:rsidRPr="00F4188A" w:rsidRDefault="004D4F6E" w:rsidP="004D4F6E">
      <w:pPr>
        <w:spacing w:before="0" w:line="276" w:lineRule="auto"/>
        <w:ind w:left="708"/>
        <w:jc w:val="both"/>
        <w:rPr>
          <w:rFonts w:cs="Arial"/>
          <w:color w:val="auto"/>
          <w:szCs w:val="24"/>
          <w:lang w:val="de-DE"/>
        </w:rPr>
      </w:pPr>
      <w:r w:rsidRPr="00F4188A">
        <w:rPr>
          <w:rFonts w:cs="Arial"/>
          <w:color w:val="auto"/>
          <w:szCs w:val="24"/>
          <w:lang w:val="de-DE"/>
        </w:rPr>
        <w:t>Ab</w:t>
      </w:r>
      <w:r>
        <w:rPr>
          <w:rFonts w:cs="Arial"/>
          <w:color w:val="auto"/>
          <w:szCs w:val="24"/>
          <w:lang w:val="de-DE"/>
        </w:rPr>
        <w:t>b. 1: Die Lösung zur effizienteren Erstellung von Dokumenten bei klinischen Studien</w:t>
      </w:r>
    </w:p>
    <w:p w:rsidR="004D4F6E" w:rsidRDefault="004D4F6E" w:rsidP="004D4F6E">
      <w:pPr>
        <w:spacing w:before="0" w:line="276" w:lineRule="auto"/>
        <w:jc w:val="both"/>
        <w:rPr>
          <w:rFonts w:cs="Arial"/>
          <w:b/>
          <w:bCs/>
          <w:color w:val="auto"/>
          <w:szCs w:val="20"/>
          <w:lang w:val="de-DE"/>
        </w:rPr>
      </w:pPr>
    </w:p>
    <w:p w:rsidR="004D4F6E" w:rsidRDefault="004D4F6E" w:rsidP="004D4F6E">
      <w:pPr>
        <w:spacing w:before="0" w:line="276" w:lineRule="auto"/>
        <w:jc w:val="both"/>
        <w:rPr>
          <w:rFonts w:cs="Arial"/>
          <w:color w:val="auto"/>
          <w:szCs w:val="20"/>
          <w:lang w:val="de-DE"/>
        </w:rPr>
      </w:pPr>
      <w:r>
        <w:rPr>
          <w:rFonts w:cs="Arial"/>
          <w:b/>
          <w:bCs/>
          <w:color w:val="auto"/>
          <w:szCs w:val="20"/>
          <w:lang w:val="de-DE"/>
        </w:rPr>
        <w:t>Ergebnisse des</w:t>
      </w:r>
      <w:r w:rsidRPr="00D831A8">
        <w:rPr>
          <w:rFonts w:cs="Arial"/>
          <w:b/>
          <w:bCs/>
          <w:color w:val="auto"/>
          <w:szCs w:val="20"/>
          <w:lang w:val="de-DE"/>
        </w:rPr>
        <w:t xml:space="preserve"> Test</w:t>
      </w:r>
      <w:r>
        <w:rPr>
          <w:rFonts w:cs="Arial"/>
          <w:b/>
          <w:bCs/>
          <w:color w:val="auto"/>
          <w:szCs w:val="20"/>
          <w:lang w:val="de-DE"/>
        </w:rPr>
        <w:t>s</w:t>
      </w:r>
    </w:p>
    <w:p w:rsidR="004D4F6E" w:rsidRPr="00B72414" w:rsidRDefault="004D4F6E" w:rsidP="004D4F6E">
      <w:pPr>
        <w:spacing w:before="0" w:line="276" w:lineRule="auto"/>
        <w:jc w:val="both"/>
        <w:rPr>
          <w:rFonts w:cs="Arial"/>
          <w:color w:val="auto"/>
          <w:szCs w:val="20"/>
          <w:lang w:val="de-DE"/>
        </w:rPr>
      </w:pPr>
      <w:r>
        <w:rPr>
          <w:rFonts w:cs="Arial"/>
          <w:color w:val="auto"/>
          <w:szCs w:val="20"/>
          <w:lang w:val="de-DE"/>
        </w:rPr>
        <w:t xml:space="preserve">Im Test wurde untersucht, wie lange es dauert, eine Patienteneinwilligung </w:t>
      </w:r>
      <w:r w:rsidRPr="00B72414">
        <w:rPr>
          <w:rFonts w:cs="Arial"/>
          <w:color w:val="auto"/>
          <w:szCs w:val="20"/>
          <w:lang w:val="de-DE"/>
        </w:rPr>
        <w:t xml:space="preserve">und </w:t>
      </w:r>
      <w:r>
        <w:rPr>
          <w:rFonts w:cs="Arial"/>
          <w:color w:val="auto"/>
          <w:szCs w:val="20"/>
          <w:lang w:val="de-DE"/>
        </w:rPr>
        <w:t>ein</w:t>
      </w:r>
      <w:r w:rsidRPr="00B72414">
        <w:rPr>
          <w:rFonts w:cs="Arial"/>
          <w:color w:val="auto"/>
          <w:szCs w:val="20"/>
          <w:lang w:val="de-DE"/>
        </w:rPr>
        <w:t xml:space="preserve"> leere</w:t>
      </w:r>
      <w:r>
        <w:rPr>
          <w:rFonts w:cs="Arial"/>
          <w:color w:val="auto"/>
          <w:szCs w:val="20"/>
          <w:lang w:val="de-DE"/>
        </w:rPr>
        <w:t>s</w:t>
      </w:r>
      <w:r w:rsidRPr="00B72414">
        <w:rPr>
          <w:rFonts w:cs="Arial"/>
          <w:color w:val="auto"/>
          <w:szCs w:val="20"/>
          <w:lang w:val="de-DE"/>
        </w:rPr>
        <w:t xml:space="preserve"> Fallberichtsformular</w:t>
      </w:r>
      <w:r>
        <w:rPr>
          <w:rFonts w:cs="Arial"/>
          <w:color w:val="auto"/>
          <w:szCs w:val="20"/>
          <w:lang w:val="de-DE"/>
        </w:rPr>
        <w:t xml:space="preserve"> zu erzeugen. Der Zeitaufwand</w:t>
      </w:r>
      <w:r w:rsidRPr="00B72414">
        <w:rPr>
          <w:rFonts w:cs="Arial"/>
          <w:color w:val="auto"/>
          <w:szCs w:val="20"/>
          <w:lang w:val="de-DE"/>
        </w:rPr>
        <w:t xml:space="preserve"> </w:t>
      </w:r>
      <w:r>
        <w:rPr>
          <w:rFonts w:cs="Arial"/>
          <w:color w:val="auto"/>
          <w:szCs w:val="20"/>
          <w:lang w:val="de-DE"/>
        </w:rPr>
        <w:t>verringerte</w:t>
      </w:r>
      <w:r w:rsidRPr="00B72414">
        <w:rPr>
          <w:rFonts w:cs="Arial"/>
          <w:color w:val="auto"/>
          <w:szCs w:val="20"/>
          <w:lang w:val="de-DE"/>
        </w:rPr>
        <w:t xml:space="preserve"> sich um durchschnittlich 61</w:t>
      </w:r>
      <w:r>
        <w:rPr>
          <w:rFonts w:cs="Arial"/>
          <w:color w:val="auto"/>
          <w:szCs w:val="20"/>
          <w:lang w:val="de-DE"/>
        </w:rPr>
        <w:t xml:space="preserve"> </w:t>
      </w:r>
      <w:r w:rsidRPr="00B72414">
        <w:rPr>
          <w:rFonts w:cs="Arial"/>
          <w:color w:val="auto"/>
          <w:szCs w:val="20"/>
          <w:lang w:val="de-DE"/>
        </w:rPr>
        <w:t>% bzw. 40</w:t>
      </w:r>
      <w:r>
        <w:rPr>
          <w:rFonts w:cs="Arial"/>
          <w:color w:val="auto"/>
          <w:szCs w:val="20"/>
          <w:lang w:val="de-DE"/>
        </w:rPr>
        <w:t xml:space="preserve"> </w:t>
      </w:r>
      <w:r w:rsidRPr="00B72414">
        <w:rPr>
          <w:rFonts w:cs="Arial"/>
          <w:color w:val="auto"/>
          <w:szCs w:val="20"/>
          <w:lang w:val="de-DE"/>
        </w:rPr>
        <w:t>%</w:t>
      </w:r>
      <w:r>
        <w:rPr>
          <w:rFonts w:cs="Arial"/>
          <w:color w:val="auto"/>
          <w:szCs w:val="20"/>
          <w:lang w:val="de-DE"/>
        </w:rPr>
        <w:t xml:space="preserve"> im Vergleich zur früheren manuellen Methode</w:t>
      </w:r>
      <w:r w:rsidRPr="00B72414">
        <w:rPr>
          <w:rFonts w:cs="Arial"/>
          <w:color w:val="auto"/>
          <w:szCs w:val="20"/>
          <w:lang w:val="de-DE"/>
        </w:rPr>
        <w:t>.</w:t>
      </w:r>
    </w:p>
    <w:p w:rsidR="004D4F6E" w:rsidRPr="00FE0146" w:rsidRDefault="004D4F6E" w:rsidP="004D4F6E">
      <w:pPr>
        <w:spacing w:before="0" w:line="276" w:lineRule="auto"/>
        <w:jc w:val="both"/>
        <w:rPr>
          <w:rFonts w:cs="Arial"/>
          <w:color w:val="auto"/>
          <w:szCs w:val="20"/>
          <w:lang w:val="de-DE"/>
        </w:rPr>
      </w:pPr>
      <w:r>
        <w:rPr>
          <w:rFonts w:cs="Arial"/>
          <w:color w:val="auto"/>
          <w:szCs w:val="20"/>
          <w:lang w:val="de-DE"/>
        </w:rPr>
        <w:t>Beide</w:t>
      </w:r>
      <w:r w:rsidRPr="000F0F21">
        <w:rPr>
          <w:rFonts w:cs="Arial"/>
          <w:color w:val="auto"/>
          <w:szCs w:val="20"/>
          <w:lang w:val="de-DE"/>
        </w:rPr>
        <w:t xml:space="preserve"> Dokumente wurde</w:t>
      </w:r>
      <w:r>
        <w:rPr>
          <w:rFonts w:cs="Arial"/>
          <w:color w:val="auto"/>
          <w:szCs w:val="20"/>
          <w:lang w:val="de-DE"/>
        </w:rPr>
        <w:t>n</w:t>
      </w:r>
      <w:r w:rsidRPr="000F0F21">
        <w:rPr>
          <w:rFonts w:cs="Arial"/>
          <w:color w:val="auto"/>
          <w:szCs w:val="20"/>
          <w:lang w:val="de-DE"/>
        </w:rPr>
        <w:t xml:space="preserve"> </w:t>
      </w:r>
      <w:r>
        <w:rPr>
          <w:rFonts w:cs="Arial"/>
          <w:color w:val="auto"/>
          <w:szCs w:val="20"/>
          <w:lang w:val="de-DE"/>
        </w:rPr>
        <w:t>weitgehend</w:t>
      </w:r>
      <w:r w:rsidRPr="000F0F21">
        <w:rPr>
          <w:rFonts w:cs="Arial"/>
          <w:color w:val="auto"/>
          <w:szCs w:val="20"/>
          <w:lang w:val="de-DE"/>
        </w:rPr>
        <w:t xml:space="preserve"> automatisch</w:t>
      </w:r>
      <w:r>
        <w:rPr>
          <w:rFonts w:cs="Arial"/>
          <w:color w:val="auto"/>
          <w:szCs w:val="20"/>
          <w:lang w:val="de-DE"/>
        </w:rPr>
        <w:t xml:space="preserve"> erzeugt</w:t>
      </w:r>
      <w:r w:rsidRPr="000F0F21">
        <w:rPr>
          <w:rFonts w:cs="Arial"/>
          <w:color w:val="auto"/>
          <w:szCs w:val="20"/>
          <w:lang w:val="de-DE"/>
        </w:rPr>
        <w:t xml:space="preserve">. </w:t>
      </w:r>
      <w:r>
        <w:rPr>
          <w:rFonts w:cs="Arial"/>
          <w:color w:val="auto"/>
          <w:szCs w:val="20"/>
          <w:lang w:val="de-DE"/>
        </w:rPr>
        <w:t>An manchen Stellen</w:t>
      </w:r>
      <w:r w:rsidRPr="000F0F21">
        <w:rPr>
          <w:rFonts w:cs="Arial"/>
          <w:color w:val="auto"/>
          <w:szCs w:val="20"/>
          <w:lang w:val="de-DE"/>
        </w:rPr>
        <w:t xml:space="preserve"> der Dokumente, </w:t>
      </w:r>
      <w:r>
        <w:rPr>
          <w:rFonts w:cs="Arial"/>
          <w:color w:val="auto"/>
          <w:szCs w:val="20"/>
          <w:lang w:val="de-DE"/>
        </w:rPr>
        <w:t>an denen</w:t>
      </w:r>
      <w:r w:rsidRPr="000F0F21">
        <w:rPr>
          <w:rFonts w:cs="Arial"/>
          <w:color w:val="auto"/>
          <w:szCs w:val="20"/>
          <w:lang w:val="de-DE"/>
        </w:rPr>
        <w:t xml:space="preserve"> die automatische Erzeugung schwierig </w:t>
      </w:r>
      <w:r>
        <w:rPr>
          <w:rFonts w:cs="Arial"/>
          <w:color w:val="auto"/>
          <w:szCs w:val="20"/>
          <w:lang w:val="de-DE"/>
        </w:rPr>
        <w:t>war</w:t>
      </w:r>
      <w:r w:rsidRPr="000F0F21">
        <w:rPr>
          <w:rFonts w:cs="Arial"/>
          <w:color w:val="auto"/>
          <w:szCs w:val="20"/>
          <w:lang w:val="de-DE"/>
        </w:rPr>
        <w:t xml:space="preserve">, </w:t>
      </w:r>
      <w:r>
        <w:rPr>
          <w:rFonts w:cs="Arial"/>
          <w:color w:val="auto"/>
          <w:szCs w:val="20"/>
          <w:lang w:val="de-DE"/>
        </w:rPr>
        <w:t>war</w:t>
      </w:r>
      <w:r w:rsidRPr="000F0F21">
        <w:rPr>
          <w:rFonts w:cs="Arial"/>
          <w:color w:val="auto"/>
          <w:szCs w:val="20"/>
          <w:lang w:val="de-DE"/>
        </w:rPr>
        <w:t xml:space="preserve"> die Zeitersparnis</w:t>
      </w:r>
      <w:r>
        <w:rPr>
          <w:rFonts w:cs="Arial"/>
          <w:color w:val="auto"/>
          <w:szCs w:val="20"/>
          <w:lang w:val="de-DE"/>
        </w:rPr>
        <w:t xml:space="preserve"> </w:t>
      </w:r>
      <w:r w:rsidRPr="000F0F21">
        <w:rPr>
          <w:rFonts w:cs="Arial"/>
          <w:color w:val="auto"/>
          <w:szCs w:val="20"/>
          <w:lang w:val="de-DE"/>
        </w:rPr>
        <w:t>gering</w:t>
      </w:r>
      <w:r>
        <w:rPr>
          <w:rFonts w:cs="Arial"/>
          <w:color w:val="auto"/>
          <w:szCs w:val="20"/>
          <w:lang w:val="de-DE"/>
        </w:rPr>
        <w:t>er</w:t>
      </w:r>
      <w:r w:rsidRPr="000F0F21">
        <w:rPr>
          <w:rFonts w:cs="Arial"/>
          <w:color w:val="auto"/>
          <w:szCs w:val="20"/>
          <w:lang w:val="de-DE"/>
        </w:rPr>
        <w:t>.</w:t>
      </w:r>
      <w:r>
        <w:rPr>
          <w:rFonts w:cs="Arial"/>
          <w:color w:val="auto"/>
          <w:szCs w:val="20"/>
          <w:lang w:val="de-DE"/>
        </w:rPr>
        <w:t xml:space="preserve"> Auch musste das leere Fallberichtsformular nach der automatischen Erzeugung teilweise manuell korrigiert werden, was die Zeitersparnis ebenfalls reduzierte.</w:t>
      </w:r>
      <w:bookmarkStart w:id="0" w:name="_GoBack"/>
      <w:bookmarkEnd w:id="0"/>
    </w:p>
    <w:p w:rsidR="004D4F6E" w:rsidRDefault="004D4F6E" w:rsidP="004D4F6E">
      <w:pPr>
        <w:spacing w:before="0" w:line="276" w:lineRule="auto"/>
        <w:jc w:val="both"/>
        <w:rPr>
          <w:rFonts w:cs="Arial"/>
          <w:color w:val="auto"/>
          <w:szCs w:val="20"/>
          <w:lang w:val="de-DE"/>
        </w:rPr>
      </w:pPr>
      <w:r w:rsidRPr="00330DFC">
        <w:rPr>
          <w:rFonts w:cs="Arial"/>
          <w:b/>
          <w:bCs/>
          <w:color w:val="auto"/>
          <w:szCs w:val="20"/>
          <w:lang w:val="de-DE"/>
        </w:rPr>
        <w:t>Über künft</w:t>
      </w:r>
      <w:r>
        <w:rPr>
          <w:rFonts w:cs="Arial"/>
          <w:b/>
          <w:bCs/>
          <w:color w:val="auto"/>
          <w:szCs w:val="20"/>
          <w:lang w:val="de-DE"/>
        </w:rPr>
        <w:t>i</w:t>
      </w:r>
      <w:r w:rsidRPr="00330DFC">
        <w:rPr>
          <w:rFonts w:cs="Arial"/>
          <w:b/>
          <w:bCs/>
          <w:color w:val="auto"/>
          <w:szCs w:val="20"/>
          <w:lang w:val="de-DE"/>
        </w:rPr>
        <w:t>ge Entwicklungen</w:t>
      </w:r>
    </w:p>
    <w:p w:rsidR="004D4F6E" w:rsidRDefault="004D4F6E" w:rsidP="004D4F6E">
      <w:pPr>
        <w:spacing w:before="0" w:line="276" w:lineRule="auto"/>
        <w:jc w:val="both"/>
        <w:rPr>
          <w:rFonts w:cs="Arial"/>
          <w:color w:val="auto"/>
          <w:szCs w:val="20"/>
          <w:lang w:val="de-DE"/>
        </w:rPr>
      </w:pPr>
      <w:r>
        <w:rPr>
          <w:rFonts w:cs="Arial"/>
          <w:color w:val="auto"/>
          <w:szCs w:val="20"/>
          <w:lang w:val="de-DE"/>
        </w:rPr>
        <w:t xml:space="preserve">NTT DATA nutzt die im Testverfahren validierten Technologien, um weitere, für klinische Studien relevante Dokumente und Vorlagen bereitzustellen. Schritt für Schritt sollen mehrere Sprachen unterstützt und mittels KI Formulierungsvorschläge gemacht werden. Außerdem will NTT DATA eine umfassende Plattform für klinische Studien bereitstellen, die auch die Lösung zum Erfassen und Strukturieren klinischer Daten enthält. </w:t>
      </w:r>
    </w:p>
    <w:p w:rsidR="004D4F6E" w:rsidRDefault="004D4F6E" w:rsidP="004D4F6E">
      <w:pPr>
        <w:spacing w:before="0" w:line="276" w:lineRule="auto"/>
        <w:jc w:val="both"/>
        <w:rPr>
          <w:rFonts w:cs="Arial"/>
          <w:color w:val="auto"/>
          <w:szCs w:val="20"/>
          <w:lang w:val="de-DE"/>
        </w:rPr>
      </w:pPr>
      <w:r>
        <w:rPr>
          <w:rFonts w:cs="Arial"/>
          <w:color w:val="auto"/>
          <w:szCs w:val="20"/>
          <w:lang w:val="de-DE"/>
        </w:rPr>
        <w:t>„</w:t>
      </w:r>
      <w:r w:rsidRPr="0083276C">
        <w:rPr>
          <w:rFonts w:cs="Arial"/>
          <w:color w:val="auto"/>
          <w:szCs w:val="20"/>
          <w:lang w:val="de-DE"/>
        </w:rPr>
        <w:t>Die eff</w:t>
      </w:r>
      <w:r>
        <w:rPr>
          <w:rFonts w:cs="Arial"/>
          <w:color w:val="auto"/>
          <w:szCs w:val="20"/>
          <w:lang w:val="de-DE"/>
        </w:rPr>
        <w:t>ektive</w:t>
      </w:r>
      <w:r w:rsidRPr="0083276C">
        <w:rPr>
          <w:rFonts w:cs="Arial"/>
          <w:color w:val="auto"/>
          <w:szCs w:val="20"/>
          <w:lang w:val="de-DE"/>
        </w:rPr>
        <w:t xml:space="preserve"> Entwicklung q</w:t>
      </w:r>
      <w:r>
        <w:rPr>
          <w:rFonts w:cs="Arial"/>
          <w:color w:val="auto"/>
          <w:szCs w:val="20"/>
          <w:lang w:val="de-DE"/>
        </w:rPr>
        <w:t xml:space="preserve">ualitativ hochwertiger Dokumente für klinische Studien ist für Pharmaunternehmen eine Herausforderung. Wir freuen uns sehr, dass </w:t>
      </w:r>
      <w:proofErr w:type="spellStart"/>
      <w:r>
        <w:rPr>
          <w:rFonts w:cs="Arial"/>
          <w:color w:val="auto"/>
          <w:szCs w:val="20"/>
          <w:lang w:val="de-DE"/>
        </w:rPr>
        <w:t>Chugai</w:t>
      </w:r>
      <w:proofErr w:type="spellEnd"/>
      <w:r>
        <w:rPr>
          <w:rFonts w:cs="Arial"/>
          <w:color w:val="auto"/>
          <w:szCs w:val="20"/>
          <w:lang w:val="de-DE"/>
        </w:rPr>
        <w:t xml:space="preserve"> mit seinem Fachwissen und seiner Erfahrung in der klinischen Entwicklung einen Beitrag zur gemeinsamen Plattform leisten kann“, </w:t>
      </w:r>
      <w:r w:rsidRPr="00DF2005">
        <w:rPr>
          <w:rFonts w:cs="Arial"/>
          <w:color w:val="auto"/>
          <w:szCs w:val="20"/>
          <w:lang w:val="de-DE"/>
        </w:rPr>
        <w:t xml:space="preserve">sagt </w:t>
      </w:r>
      <w:proofErr w:type="spellStart"/>
      <w:r w:rsidRPr="00DF2005">
        <w:rPr>
          <w:rFonts w:cs="Arial"/>
          <w:color w:val="auto"/>
          <w:szCs w:val="20"/>
          <w:lang w:val="de-DE"/>
        </w:rPr>
        <w:t>Satoko</w:t>
      </w:r>
      <w:proofErr w:type="spellEnd"/>
      <w:r w:rsidRPr="00DF2005">
        <w:rPr>
          <w:rFonts w:cs="Arial"/>
          <w:color w:val="auto"/>
          <w:szCs w:val="20"/>
          <w:lang w:val="de-DE"/>
        </w:rPr>
        <w:t xml:space="preserve"> </w:t>
      </w:r>
      <w:proofErr w:type="spellStart"/>
      <w:r w:rsidRPr="00DF2005">
        <w:rPr>
          <w:rFonts w:cs="Arial"/>
          <w:color w:val="auto"/>
          <w:szCs w:val="20"/>
          <w:lang w:val="de-DE"/>
        </w:rPr>
        <w:t>Shisai</w:t>
      </w:r>
      <w:proofErr w:type="spellEnd"/>
      <w:r w:rsidRPr="00DF2005">
        <w:rPr>
          <w:rFonts w:cs="Arial"/>
          <w:color w:val="auto"/>
          <w:szCs w:val="20"/>
          <w:lang w:val="de-DE"/>
        </w:rPr>
        <w:t xml:space="preserve">, </w:t>
      </w:r>
      <w:proofErr w:type="spellStart"/>
      <w:r w:rsidRPr="00DF2005">
        <w:rPr>
          <w:rFonts w:cs="Arial"/>
          <w:color w:val="auto"/>
          <w:szCs w:val="20"/>
          <w:lang w:val="de-DE"/>
        </w:rPr>
        <w:t>Chugais</w:t>
      </w:r>
      <w:proofErr w:type="spellEnd"/>
      <w:r w:rsidRPr="00DF2005">
        <w:rPr>
          <w:rFonts w:cs="Arial"/>
          <w:color w:val="auto"/>
          <w:szCs w:val="20"/>
          <w:lang w:val="de-DE"/>
        </w:rPr>
        <w:t xml:space="preserve"> </w:t>
      </w:r>
      <w:proofErr w:type="spellStart"/>
      <w:r w:rsidRPr="00DF2005">
        <w:rPr>
          <w:rFonts w:cs="Arial"/>
          <w:color w:val="auto"/>
          <w:szCs w:val="20"/>
          <w:lang w:val="de-DE"/>
        </w:rPr>
        <w:t>Vice</w:t>
      </w:r>
      <w:proofErr w:type="spellEnd"/>
      <w:r w:rsidRPr="00DF2005">
        <w:rPr>
          <w:rFonts w:cs="Arial"/>
          <w:color w:val="auto"/>
          <w:szCs w:val="20"/>
          <w:lang w:val="de-DE"/>
        </w:rPr>
        <w:t xml:space="preserve"> </w:t>
      </w:r>
      <w:proofErr w:type="spellStart"/>
      <w:r w:rsidRPr="00DF2005">
        <w:rPr>
          <w:rFonts w:cs="Arial"/>
          <w:color w:val="auto"/>
          <w:szCs w:val="20"/>
          <w:lang w:val="de-DE"/>
        </w:rPr>
        <w:t>President</w:t>
      </w:r>
      <w:proofErr w:type="spellEnd"/>
      <w:r w:rsidRPr="00DF2005">
        <w:rPr>
          <w:rFonts w:cs="Arial"/>
          <w:color w:val="auto"/>
          <w:szCs w:val="20"/>
          <w:lang w:val="de-DE"/>
        </w:rPr>
        <w:t xml:space="preserve">, Head </w:t>
      </w:r>
      <w:proofErr w:type="spellStart"/>
      <w:r w:rsidRPr="00DF2005">
        <w:rPr>
          <w:rFonts w:cs="Arial"/>
          <w:color w:val="auto"/>
          <w:szCs w:val="20"/>
          <w:lang w:val="de-DE"/>
        </w:rPr>
        <w:t>of</w:t>
      </w:r>
      <w:proofErr w:type="spellEnd"/>
      <w:r w:rsidRPr="00DF2005">
        <w:rPr>
          <w:rFonts w:cs="Arial"/>
          <w:color w:val="auto"/>
          <w:szCs w:val="20"/>
          <w:lang w:val="de-DE"/>
        </w:rPr>
        <w:t xml:space="preserve"> Digital &amp; IT </w:t>
      </w:r>
      <w:proofErr w:type="spellStart"/>
      <w:r w:rsidRPr="00DF2005">
        <w:rPr>
          <w:rFonts w:cs="Arial"/>
          <w:color w:val="auto"/>
          <w:szCs w:val="20"/>
          <w:lang w:val="de-DE"/>
        </w:rPr>
        <w:t>Supervisory</w:t>
      </w:r>
      <w:proofErr w:type="spellEnd"/>
      <w:r w:rsidRPr="00DF2005">
        <w:rPr>
          <w:rFonts w:cs="Arial"/>
          <w:color w:val="auto"/>
          <w:szCs w:val="20"/>
          <w:lang w:val="de-DE"/>
        </w:rPr>
        <w:t xml:space="preserve"> Division</w:t>
      </w:r>
      <w:r>
        <w:rPr>
          <w:rFonts w:cs="Arial"/>
          <w:color w:val="auto"/>
          <w:szCs w:val="20"/>
          <w:lang w:val="de-DE"/>
        </w:rPr>
        <w:t xml:space="preserve">. </w:t>
      </w:r>
      <w:proofErr w:type="spellStart"/>
      <w:r>
        <w:rPr>
          <w:rFonts w:cs="Arial"/>
          <w:color w:val="auto"/>
          <w:szCs w:val="20"/>
          <w:lang w:val="de-DE"/>
        </w:rPr>
        <w:t>Chugai</w:t>
      </w:r>
      <w:proofErr w:type="spellEnd"/>
      <w:r>
        <w:rPr>
          <w:rFonts w:cs="Arial"/>
          <w:color w:val="auto"/>
          <w:szCs w:val="20"/>
          <w:lang w:val="de-DE"/>
        </w:rPr>
        <w:t xml:space="preserve"> helfe Pharmaunternehmen und medizinischen Einrichtungen, mithilfe von KI neue Arzneimittel schneller zu entwickeln. In seiner Digital Vision 2030 habe sich </w:t>
      </w:r>
      <w:proofErr w:type="spellStart"/>
      <w:r>
        <w:rPr>
          <w:rFonts w:cs="Arial"/>
          <w:color w:val="auto"/>
          <w:szCs w:val="20"/>
          <w:lang w:val="de-DE"/>
        </w:rPr>
        <w:t>Chugai</w:t>
      </w:r>
      <w:proofErr w:type="spellEnd"/>
      <w:r>
        <w:rPr>
          <w:rFonts w:cs="Arial"/>
          <w:color w:val="auto"/>
          <w:szCs w:val="20"/>
          <w:lang w:val="de-DE"/>
        </w:rPr>
        <w:t xml:space="preserve"> zum Ziel gesetzt, als Top-Innovator Lösungen zu entwickeln, die das Gesundheitswesen tiefgreifend verändern. „Wir werden weiterhin aktiv mit externen Partnern zusammenarbeiten, um die Innovation in der Gesundheitsbranche anzuführen“, so </w:t>
      </w:r>
      <w:proofErr w:type="spellStart"/>
      <w:r>
        <w:rPr>
          <w:rFonts w:cs="Arial"/>
          <w:color w:val="auto"/>
          <w:szCs w:val="20"/>
          <w:lang w:val="de-DE"/>
        </w:rPr>
        <w:t>Satoko</w:t>
      </w:r>
      <w:proofErr w:type="spellEnd"/>
      <w:r>
        <w:rPr>
          <w:rFonts w:cs="Arial"/>
          <w:color w:val="auto"/>
          <w:szCs w:val="20"/>
          <w:lang w:val="de-DE"/>
        </w:rPr>
        <w:t xml:space="preserve"> </w:t>
      </w:r>
      <w:proofErr w:type="spellStart"/>
      <w:r>
        <w:rPr>
          <w:rFonts w:cs="Arial"/>
          <w:color w:val="auto"/>
          <w:szCs w:val="20"/>
          <w:lang w:val="de-DE"/>
        </w:rPr>
        <w:t>Shisai</w:t>
      </w:r>
      <w:proofErr w:type="spellEnd"/>
      <w:r w:rsidRPr="00DF2005">
        <w:rPr>
          <w:rFonts w:cs="Arial"/>
          <w:color w:val="auto"/>
          <w:szCs w:val="20"/>
          <w:lang w:val="de-DE"/>
        </w:rPr>
        <w:t>.</w:t>
      </w:r>
    </w:p>
    <w:p w:rsidR="004D4F6E" w:rsidRDefault="004D4F6E" w:rsidP="004D4F6E">
      <w:pPr>
        <w:spacing w:before="0" w:line="276" w:lineRule="auto"/>
        <w:jc w:val="both"/>
        <w:rPr>
          <w:rFonts w:ascii="Times New Roman" w:eastAsia="MS PMincho" w:hAnsi="Times New Roman"/>
          <w:snapToGrid w:val="0"/>
          <w:szCs w:val="21"/>
          <w:lang w:val="de-DE"/>
        </w:rPr>
      </w:pPr>
      <w:proofErr w:type="spellStart"/>
      <w:r w:rsidRPr="006207F7">
        <w:rPr>
          <w:rFonts w:cs="Arial"/>
          <w:color w:val="auto"/>
          <w:szCs w:val="20"/>
          <w:lang w:val="de-DE"/>
        </w:rPr>
        <w:t>Hidenori</w:t>
      </w:r>
      <w:proofErr w:type="spellEnd"/>
      <w:r w:rsidRPr="006207F7">
        <w:rPr>
          <w:rFonts w:cs="Arial"/>
          <w:color w:val="auto"/>
          <w:szCs w:val="20"/>
          <w:lang w:val="de-DE"/>
        </w:rPr>
        <w:t xml:space="preserve"> </w:t>
      </w:r>
      <w:proofErr w:type="spellStart"/>
      <w:r w:rsidRPr="006207F7">
        <w:rPr>
          <w:rFonts w:cs="Arial"/>
          <w:color w:val="auto"/>
          <w:szCs w:val="20"/>
          <w:lang w:val="de-DE"/>
        </w:rPr>
        <w:t>Chihara</w:t>
      </w:r>
      <w:proofErr w:type="spellEnd"/>
      <w:r>
        <w:rPr>
          <w:rFonts w:cs="Arial"/>
          <w:color w:val="auto"/>
          <w:szCs w:val="20"/>
          <w:lang w:val="de-DE"/>
        </w:rPr>
        <w:t xml:space="preserve"> lobt die erfolgreiche Zusammenarbeit mit </w:t>
      </w:r>
      <w:proofErr w:type="spellStart"/>
      <w:r>
        <w:rPr>
          <w:rFonts w:cs="Arial"/>
          <w:color w:val="auto"/>
          <w:szCs w:val="20"/>
          <w:lang w:val="de-DE"/>
        </w:rPr>
        <w:t>Chugai</w:t>
      </w:r>
      <w:proofErr w:type="spellEnd"/>
      <w:r>
        <w:rPr>
          <w:rFonts w:cs="Arial"/>
          <w:color w:val="auto"/>
          <w:szCs w:val="20"/>
          <w:lang w:val="de-DE"/>
        </w:rPr>
        <w:t xml:space="preserve"> beim Testverfahren zur digitalen Transformation in der klinischen Entwicklung. „Wir hoffen, dass unsere innovativen Lösungen, die wir in unserer Zusammenarbeit entwickelt haben, dazu beitragen, Herausforderungen in der pharmazeutischen Industrie zu meistern und die Entwicklung neuer Medikamente voranzubringen“, sagt der </w:t>
      </w:r>
      <w:r w:rsidRPr="006207F7">
        <w:rPr>
          <w:rFonts w:cs="Arial"/>
          <w:color w:val="auto"/>
          <w:szCs w:val="20"/>
          <w:lang w:val="de-DE"/>
        </w:rPr>
        <w:t xml:space="preserve">Executive </w:t>
      </w:r>
      <w:proofErr w:type="spellStart"/>
      <w:r w:rsidRPr="006207F7">
        <w:rPr>
          <w:rFonts w:cs="Arial"/>
          <w:color w:val="auto"/>
          <w:szCs w:val="20"/>
          <w:lang w:val="de-DE"/>
        </w:rPr>
        <w:t>Vice</w:t>
      </w:r>
      <w:proofErr w:type="spellEnd"/>
      <w:r w:rsidRPr="006207F7">
        <w:rPr>
          <w:rFonts w:cs="Arial"/>
          <w:color w:val="auto"/>
          <w:szCs w:val="20"/>
          <w:lang w:val="de-DE"/>
        </w:rPr>
        <w:t xml:space="preserve"> </w:t>
      </w:r>
      <w:proofErr w:type="spellStart"/>
      <w:r w:rsidRPr="006207F7">
        <w:rPr>
          <w:rFonts w:cs="Arial"/>
          <w:color w:val="auto"/>
          <w:szCs w:val="20"/>
          <w:lang w:val="de-DE"/>
        </w:rPr>
        <w:t>President</w:t>
      </w:r>
      <w:proofErr w:type="spellEnd"/>
      <w:r w:rsidRPr="006207F7">
        <w:rPr>
          <w:rFonts w:cs="Arial"/>
          <w:color w:val="auto"/>
          <w:szCs w:val="20"/>
          <w:lang w:val="de-DE"/>
        </w:rPr>
        <w:t xml:space="preserve">, Head </w:t>
      </w:r>
      <w:proofErr w:type="spellStart"/>
      <w:r w:rsidRPr="006207F7">
        <w:rPr>
          <w:rFonts w:cs="Arial"/>
          <w:color w:val="auto"/>
          <w:szCs w:val="20"/>
          <w:lang w:val="de-DE"/>
        </w:rPr>
        <w:t>of</w:t>
      </w:r>
      <w:proofErr w:type="spellEnd"/>
      <w:r w:rsidRPr="006207F7">
        <w:rPr>
          <w:rFonts w:cs="Arial"/>
          <w:color w:val="auto"/>
          <w:szCs w:val="20"/>
          <w:lang w:val="de-DE"/>
        </w:rPr>
        <w:t xml:space="preserve"> </w:t>
      </w:r>
      <w:r w:rsidRPr="006207F7">
        <w:rPr>
          <w:rFonts w:cs="Arial"/>
          <w:color w:val="auto"/>
          <w:szCs w:val="20"/>
          <w:lang w:val="de-DE"/>
        </w:rPr>
        <w:lastRenderedPageBreak/>
        <w:t xml:space="preserve">Public </w:t>
      </w:r>
      <w:proofErr w:type="spellStart"/>
      <w:r w:rsidRPr="006207F7">
        <w:rPr>
          <w:rFonts w:cs="Arial"/>
          <w:color w:val="auto"/>
          <w:szCs w:val="20"/>
          <w:lang w:val="de-DE"/>
        </w:rPr>
        <w:t>Sector</w:t>
      </w:r>
      <w:proofErr w:type="spellEnd"/>
      <w:r w:rsidRPr="006207F7">
        <w:rPr>
          <w:rFonts w:cs="Arial"/>
          <w:color w:val="auto"/>
          <w:szCs w:val="20"/>
          <w:lang w:val="de-DE"/>
        </w:rPr>
        <w:t xml:space="preserve"> 2</w:t>
      </w:r>
      <w:r>
        <w:rPr>
          <w:rFonts w:cs="Arial"/>
          <w:color w:val="auto"/>
          <w:szCs w:val="20"/>
          <w:lang w:val="de-DE"/>
        </w:rPr>
        <w:t xml:space="preserve"> von NTT DATA. Sein Unternehmen wolle mit seiner fortschrittlichen IT einen wichtigen Beitrag zur Gesundheit der Menschen leisten und mit seinen Kunden zur Gesellschaft der Zukunft beitragen</w:t>
      </w:r>
      <w:r w:rsidRPr="006207F7">
        <w:rPr>
          <w:rFonts w:cs="Arial"/>
          <w:color w:val="auto"/>
          <w:szCs w:val="20"/>
          <w:lang w:val="de-DE"/>
        </w:rPr>
        <w:t xml:space="preserve">. </w:t>
      </w:r>
      <w:r w:rsidRPr="006207F7">
        <w:rPr>
          <w:rFonts w:ascii="Times New Roman" w:eastAsia="MS PMincho" w:hAnsi="Times New Roman"/>
          <w:snapToGrid w:val="0"/>
          <w:szCs w:val="21"/>
          <w:lang w:val="de-DE"/>
        </w:rPr>
        <w:t xml:space="preserve"> </w:t>
      </w:r>
    </w:p>
    <w:p w:rsidR="004D4F6E" w:rsidRPr="001970E0" w:rsidRDefault="004D4F6E" w:rsidP="004D4F6E">
      <w:pPr>
        <w:spacing w:before="0" w:line="276" w:lineRule="auto"/>
        <w:jc w:val="both"/>
        <w:rPr>
          <w:rFonts w:ascii="Times New Roman" w:eastAsia="MS PMincho" w:hAnsi="Times New Roman"/>
          <w:snapToGrid w:val="0"/>
          <w:sz w:val="16"/>
          <w:szCs w:val="16"/>
          <w:lang w:val="de-DE"/>
        </w:rPr>
      </w:pPr>
    </w:p>
    <w:p w:rsidR="004D4F6E" w:rsidRPr="00515BA5" w:rsidRDefault="004D4F6E" w:rsidP="004D4F6E">
      <w:pPr>
        <w:spacing w:before="0" w:line="276" w:lineRule="auto"/>
        <w:jc w:val="both"/>
        <w:rPr>
          <w:rFonts w:cs="Arial"/>
          <w:color w:val="auto"/>
          <w:szCs w:val="20"/>
          <w:lang w:val="de-DE"/>
        </w:rPr>
      </w:pPr>
      <w:r w:rsidRPr="00515BA5">
        <w:rPr>
          <w:rFonts w:cs="Arial"/>
          <w:b/>
          <w:bCs/>
          <w:color w:val="auto"/>
          <w:sz w:val="22"/>
          <w:lang w:val="de-DE"/>
        </w:rPr>
        <w:t xml:space="preserve">Über </w:t>
      </w:r>
      <w:proofErr w:type="spellStart"/>
      <w:r>
        <w:rPr>
          <w:rFonts w:cs="Arial"/>
          <w:b/>
          <w:bCs/>
          <w:color w:val="auto"/>
          <w:sz w:val="22"/>
          <w:lang w:val="de-DE"/>
        </w:rPr>
        <w:t>Chugai</w:t>
      </w:r>
      <w:proofErr w:type="spellEnd"/>
      <w:r>
        <w:rPr>
          <w:rFonts w:cs="Arial"/>
          <w:b/>
          <w:bCs/>
          <w:color w:val="auto"/>
          <w:sz w:val="22"/>
          <w:lang w:val="de-DE"/>
        </w:rPr>
        <w:t xml:space="preserve"> Digital Vision</w:t>
      </w:r>
      <w:r w:rsidRPr="00515BA5">
        <w:rPr>
          <w:rFonts w:cs="Arial"/>
          <w:b/>
          <w:bCs/>
          <w:color w:val="auto"/>
          <w:sz w:val="22"/>
          <w:lang w:val="de-DE"/>
        </w:rPr>
        <w:t xml:space="preserve"> 2030</w:t>
      </w:r>
    </w:p>
    <w:p w:rsidR="004D4F6E" w:rsidRPr="005E1E60" w:rsidRDefault="004D4F6E" w:rsidP="004D4F6E">
      <w:pPr>
        <w:spacing w:before="0" w:line="276" w:lineRule="auto"/>
        <w:jc w:val="both"/>
        <w:rPr>
          <w:rFonts w:cs="Arial"/>
          <w:color w:val="auto"/>
          <w:szCs w:val="20"/>
          <w:lang w:val="de-DE"/>
        </w:rPr>
      </w:pPr>
      <w:r w:rsidRPr="00C10A55">
        <w:rPr>
          <w:rFonts w:cs="Arial"/>
          <w:color w:val="auto"/>
          <w:szCs w:val="20"/>
          <w:lang w:val="de-DE"/>
        </w:rPr>
        <w:t xml:space="preserve">In </w:t>
      </w:r>
      <w:r>
        <w:rPr>
          <w:rFonts w:cs="Arial"/>
          <w:color w:val="auto"/>
          <w:szCs w:val="20"/>
          <w:lang w:val="de-DE"/>
        </w:rPr>
        <w:t>seiner</w:t>
      </w:r>
      <w:r w:rsidRPr="00C10A55">
        <w:rPr>
          <w:rFonts w:cs="Arial"/>
          <w:color w:val="auto"/>
          <w:szCs w:val="20"/>
          <w:lang w:val="de-DE"/>
        </w:rPr>
        <w:t xml:space="preserve"> </w:t>
      </w:r>
      <w:proofErr w:type="spellStart"/>
      <w:r>
        <w:rPr>
          <w:rFonts w:cs="Arial"/>
          <w:color w:val="auto"/>
          <w:szCs w:val="20"/>
          <w:lang w:val="de-DE"/>
        </w:rPr>
        <w:t>Chugai</w:t>
      </w:r>
      <w:proofErr w:type="spellEnd"/>
      <w:r>
        <w:rPr>
          <w:rFonts w:cs="Arial"/>
          <w:color w:val="auto"/>
          <w:szCs w:val="20"/>
          <w:lang w:val="de-DE"/>
        </w:rPr>
        <w:t xml:space="preserve"> Digital Vision</w:t>
      </w:r>
      <w:r w:rsidRPr="00C10A55">
        <w:rPr>
          <w:rFonts w:cs="Arial"/>
          <w:color w:val="auto"/>
          <w:szCs w:val="20"/>
          <w:lang w:val="de-DE"/>
        </w:rPr>
        <w:t xml:space="preserve"> 2030 hat sich </w:t>
      </w:r>
      <w:r>
        <w:rPr>
          <w:rFonts w:cs="Arial"/>
          <w:color w:val="auto"/>
          <w:szCs w:val="20"/>
          <w:lang w:val="de-DE"/>
        </w:rPr>
        <w:t>das Unternehmen</w:t>
      </w:r>
      <w:r w:rsidRPr="00C10A55">
        <w:rPr>
          <w:rFonts w:cs="Arial"/>
          <w:color w:val="auto"/>
          <w:szCs w:val="20"/>
          <w:lang w:val="de-DE"/>
        </w:rPr>
        <w:t xml:space="preserve"> zum Ziel gesetzt, sein Geschäft durch den Einsatz digitaler Technologien zu transformieren</w:t>
      </w:r>
      <w:r>
        <w:rPr>
          <w:rFonts w:cs="Arial"/>
          <w:color w:val="auto"/>
          <w:szCs w:val="20"/>
          <w:lang w:val="de-DE"/>
        </w:rPr>
        <w:t xml:space="preserve"> und </w:t>
      </w:r>
      <w:proofErr w:type="spellStart"/>
      <w:r w:rsidRPr="00C10A55">
        <w:rPr>
          <w:rFonts w:cs="Arial"/>
          <w:color w:val="auto"/>
          <w:szCs w:val="20"/>
          <w:lang w:val="de-DE"/>
        </w:rPr>
        <w:t>Chugai</w:t>
      </w:r>
      <w:proofErr w:type="spellEnd"/>
      <w:r w:rsidRPr="00C10A55">
        <w:rPr>
          <w:rFonts w:cs="Arial"/>
          <w:color w:val="auto"/>
          <w:szCs w:val="20"/>
          <w:lang w:val="de-DE"/>
        </w:rPr>
        <w:t xml:space="preserve"> zu einem Top-Innovator bei Gesundheitslösungen zu machen</w:t>
      </w:r>
      <w:r>
        <w:rPr>
          <w:rFonts w:cs="Arial"/>
          <w:color w:val="auto"/>
          <w:szCs w:val="20"/>
          <w:lang w:val="de-DE"/>
        </w:rPr>
        <w:t>, die die Gesellschaft verändern</w:t>
      </w:r>
      <w:r w:rsidRPr="00C10A55">
        <w:rPr>
          <w:rFonts w:cs="Arial"/>
          <w:color w:val="auto"/>
          <w:szCs w:val="20"/>
          <w:lang w:val="de-DE"/>
        </w:rPr>
        <w:t xml:space="preserve">. </w:t>
      </w:r>
      <w:r>
        <w:rPr>
          <w:rFonts w:cs="Arial"/>
          <w:color w:val="auto"/>
          <w:szCs w:val="20"/>
          <w:lang w:val="de-DE"/>
        </w:rPr>
        <w:t>Die Vision basiert auf</w:t>
      </w:r>
      <w:r w:rsidRPr="00C10A55">
        <w:rPr>
          <w:rFonts w:cs="Arial"/>
          <w:color w:val="auto"/>
          <w:szCs w:val="20"/>
          <w:lang w:val="de-DE"/>
        </w:rPr>
        <w:t xml:space="preserve"> drei Strategien</w:t>
      </w:r>
      <w:r>
        <w:rPr>
          <w:rFonts w:cs="Arial"/>
          <w:color w:val="auto"/>
          <w:szCs w:val="20"/>
          <w:lang w:val="de-DE"/>
        </w:rPr>
        <w:t>:</w:t>
      </w:r>
      <w:r w:rsidRPr="00C10A55">
        <w:rPr>
          <w:rFonts w:cs="Arial"/>
          <w:color w:val="auto"/>
          <w:szCs w:val="20"/>
          <w:lang w:val="de-DE"/>
        </w:rPr>
        <w:t xml:space="preserve"> Stärkung der digitalen Plattform, Optimierung aller Wertschöpfungsketten und digitale Transformation für die Arzneimittelforschung </w:t>
      </w:r>
      <w:r w:rsidRPr="005E1E60">
        <w:rPr>
          <w:rFonts w:cs="Arial"/>
          <w:color w:val="auto"/>
          <w:szCs w:val="20"/>
          <w:lang w:val="de-DE"/>
        </w:rPr>
        <w:t xml:space="preserve">und -entwicklung. </w:t>
      </w:r>
    </w:p>
    <w:p w:rsidR="004D4F6E" w:rsidRPr="005E1E60" w:rsidRDefault="004D4F6E" w:rsidP="004D4F6E">
      <w:pPr>
        <w:pStyle w:val="Funotentext"/>
        <w:spacing w:after="120" w:line="276" w:lineRule="auto"/>
        <w:jc w:val="both"/>
        <w:rPr>
          <w:rFonts w:eastAsia="MS PMincho" w:cs="Arial"/>
          <w:snapToGrid w:val="0"/>
          <w:color w:val="auto"/>
          <w:lang w:val="de-DE"/>
        </w:rPr>
      </w:pPr>
      <w:r w:rsidRPr="005E1E60">
        <w:rPr>
          <w:rFonts w:cs="Arial"/>
          <w:color w:val="auto"/>
          <w:lang w:val="de-DE"/>
        </w:rPr>
        <w:t xml:space="preserve">CHUGAI DIGITAL auf der offiziellen Website von </w:t>
      </w:r>
      <w:proofErr w:type="spellStart"/>
      <w:r w:rsidRPr="005E1E60">
        <w:rPr>
          <w:rFonts w:cs="Arial"/>
          <w:color w:val="auto"/>
          <w:lang w:val="de-DE"/>
        </w:rPr>
        <w:t>Chugai</w:t>
      </w:r>
      <w:proofErr w:type="spellEnd"/>
      <w:r w:rsidRPr="005E1E60">
        <w:rPr>
          <w:rFonts w:cs="Arial"/>
          <w:color w:val="auto"/>
          <w:lang w:val="de-DE"/>
        </w:rPr>
        <w:t xml:space="preserve">: </w:t>
      </w:r>
      <w:hyperlink r:id="rId9" w:history="1">
        <w:r w:rsidRPr="005E1E60">
          <w:rPr>
            <w:rStyle w:val="Hyperlink"/>
            <w:rFonts w:cs="Arial"/>
            <w:color w:val="auto"/>
            <w:lang w:val="de-DE"/>
          </w:rPr>
          <w:t>https://www.chugai-pharm.co.jp/english/profile/digital/index.html</w:t>
        </w:r>
      </w:hyperlink>
    </w:p>
    <w:p w:rsidR="004D4F6E" w:rsidRPr="00C10A55" w:rsidRDefault="004D4F6E" w:rsidP="004D4F6E">
      <w:pPr>
        <w:spacing w:before="0" w:line="276" w:lineRule="auto"/>
        <w:jc w:val="both"/>
        <w:rPr>
          <w:rFonts w:cs="Arial"/>
          <w:color w:val="auto"/>
          <w:szCs w:val="20"/>
          <w:lang w:val="de-DE"/>
        </w:rPr>
      </w:pPr>
    </w:p>
    <w:p w:rsidR="004D4F6E" w:rsidRDefault="004D4F6E" w:rsidP="004D4F6E">
      <w:pPr>
        <w:spacing w:before="0" w:line="276" w:lineRule="auto"/>
        <w:jc w:val="both"/>
        <w:rPr>
          <w:rFonts w:cs="Arial"/>
          <w:b/>
          <w:bCs/>
          <w:color w:val="auto"/>
          <w:sz w:val="22"/>
          <w:lang w:val="de-DE"/>
        </w:rPr>
      </w:pPr>
      <w:r w:rsidRPr="0098589E">
        <w:rPr>
          <w:rFonts w:cs="Arial"/>
          <w:b/>
          <w:bCs/>
          <w:color w:val="auto"/>
          <w:sz w:val="22"/>
          <w:lang w:val="de-DE"/>
        </w:rPr>
        <w:t xml:space="preserve">Über </w:t>
      </w:r>
      <w:proofErr w:type="spellStart"/>
      <w:r w:rsidRPr="0098589E">
        <w:rPr>
          <w:rFonts w:cs="Arial"/>
          <w:b/>
          <w:bCs/>
          <w:color w:val="auto"/>
          <w:sz w:val="22"/>
          <w:lang w:val="de-DE"/>
        </w:rPr>
        <w:t>Chugai</w:t>
      </w:r>
      <w:proofErr w:type="spellEnd"/>
    </w:p>
    <w:p w:rsidR="004D4F6E" w:rsidRPr="005E1E60" w:rsidRDefault="004D4F6E" w:rsidP="004D4F6E">
      <w:pPr>
        <w:spacing w:before="0" w:line="276" w:lineRule="auto"/>
        <w:jc w:val="both"/>
        <w:rPr>
          <w:rFonts w:cs="Arial"/>
          <w:color w:val="auto"/>
          <w:szCs w:val="20"/>
          <w:lang w:val="de-DE"/>
        </w:rPr>
      </w:pPr>
      <w:proofErr w:type="spellStart"/>
      <w:r w:rsidRPr="00B67984">
        <w:rPr>
          <w:rFonts w:cs="Arial"/>
          <w:color w:val="auto"/>
          <w:szCs w:val="20"/>
          <w:lang w:val="de-DE"/>
        </w:rPr>
        <w:t>Chugai</w:t>
      </w:r>
      <w:proofErr w:type="spellEnd"/>
      <w:r w:rsidRPr="00B67984">
        <w:rPr>
          <w:rFonts w:cs="Arial"/>
          <w:color w:val="auto"/>
          <w:szCs w:val="20"/>
          <w:lang w:val="de-DE"/>
        </w:rPr>
        <w:t xml:space="preserve"> </w:t>
      </w:r>
      <w:proofErr w:type="spellStart"/>
      <w:r w:rsidRPr="00B67984">
        <w:rPr>
          <w:rFonts w:cs="Arial"/>
          <w:color w:val="auto"/>
          <w:szCs w:val="20"/>
          <w:lang w:val="de-DE"/>
        </w:rPr>
        <w:t>Pharmaceutical</w:t>
      </w:r>
      <w:proofErr w:type="spellEnd"/>
      <w:r w:rsidRPr="00B67984">
        <w:rPr>
          <w:rFonts w:cs="Arial"/>
          <w:color w:val="auto"/>
          <w:szCs w:val="20"/>
          <w:lang w:val="de-DE"/>
        </w:rPr>
        <w:t xml:space="preserve"> ist eines der führenden forschungsbasierten pharmazeutischen Unternehmen Japans mi</w:t>
      </w:r>
      <w:r>
        <w:rPr>
          <w:rFonts w:cs="Arial"/>
          <w:color w:val="auto"/>
          <w:szCs w:val="20"/>
          <w:lang w:val="de-DE"/>
        </w:rPr>
        <w:t xml:space="preserve">t Fokus auf </w:t>
      </w:r>
      <w:r w:rsidRPr="00B67984">
        <w:rPr>
          <w:rFonts w:cs="Arial"/>
          <w:color w:val="auto"/>
          <w:szCs w:val="20"/>
          <w:lang w:val="de-DE"/>
        </w:rPr>
        <w:t xml:space="preserve">biotechnologische Produkte. </w:t>
      </w:r>
      <w:r>
        <w:rPr>
          <w:rFonts w:cs="Arial"/>
          <w:color w:val="auto"/>
          <w:szCs w:val="20"/>
          <w:lang w:val="de-DE"/>
        </w:rPr>
        <w:t xml:space="preserve">Das Unternehmen mit </w:t>
      </w:r>
      <w:r w:rsidRPr="00B67984">
        <w:rPr>
          <w:rFonts w:cs="Arial"/>
          <w:color w:val="auto"/>
          <w:szCs w:val="20"/>
          <w:lang w:val="de-DE"/>
        </w:rPr>
        <w:t>Sitz in Tokio ist auf verschreibungspflichtige Arzneimittel spezialisiert und an der</w:t>
      </w:r>
      <w:r>
        <w:rPr>
          <w:rFonts w:cs="Arial"/>
          <w:color w:val="auto"/>
          <w:szCs w:val="20"/>
          <w:lang w:val="de-DE"/>
        </w:rPr>
        <w:t xml:space="preserve"> ersten</w:t>
      </w:r>
      <w:r w:rsidRPr="00B67984">
        <w:rPr>
          <w:rFonts w:cs="Arial"/>
          <w:color w:val="auto"/>
          <w:szCs w:val="20"/>
          <w:lang w:val="de-DE"/>
        </w:rPr>
        <w:t xml:space="preserve"> Sektion der Tokioter Börse notiert. Als wichtiges Mitglied der Roche-Gruppe ist </w:t>
      </w:r>
      <w:proofErr w:type="spellStart"/>
      <w:r w:rsidRPr="00B67984">
        <w:rPr>
          <w:rFonts w:cs="Arial"/>
          <w:color w:val="auto"/>
          <w:szCs w:val="20"/>
          <w:lang w:val="de-DE"/>
        </w:rPr>
        <w:t>Chugai</w:t>
      </w:r>
      <w:proofErr w:type="spellEnd"/>
      <w:r w:rsidRPr="00B67984">
        <w:rPr>
          <w:rFonts w:cs="Arial"/>
          <w:color w:val="auto"/>
          <w:szCs w:val="20"/>
          <w:lang w:val="de-DE"/>
        </w:rPr>
        <w:t xml:space="preserve"> aktiv an F&amp;E-Aktivitäten in Japan und im Ausland beteiligt. Im Besonderen arbeitet </w:t>
      </w:r>
      <w:proofErr w:type="spellStart"/>
      <w:r w:rsidRPr="00B67984">
        <w:rPr>
          <w:rFonts w:cs="Arial"/>
          <w:color w:val="auto"/>
          <w:szCs w:val="20"/>
          <w:lang w:val="de-DE"/>
        </w:rPr>
        <w:t>Chugai</w:t>
      </w:r>
      <w:proofErr w:type="spellEnd"/>
      <w:r w:rsidRPr="00B67984">
        <w:rPr>
          <w:rFonts w:cs="Arial"/>
          <w:color w:val="auto"/>
          <w:szCs w:val="20"/>
          <w:lang w:val="de-DE"/>
        </w:rPr>
        <w:t xml:space="preserve"> an der Entwicklung innovativer Produkte, di</w:t>
      </w:r>
      <w:r>
        <w:rPr>
          <w:rFonts w:cs="Arial"/>
          <w:color w:val="auto"/>
          <w:szCs w:val="20"/>
          <w:lang w:val="de-DE"/>
        </w:rPr>
        <w:t xml:space="preserve">e bisher nicht abgedeckte medizinische </w:t>
      </w:r>
      <w:r w:rsidRPr="005E1E60">
        <w:rPr>
          <w:rFonts w:cs="Arial"/>
          <w:color w:val="auto"/>
          <w:szCs w:val="20"/>
          <w:lang w:val="de-DE"/>
        </w:rPr>
        <w:t xml:space="preserve">Anforderungen erfüllen. Weitere Informationen finden Sie unter </w:t>
      </w:r>
      <w:hyperlink r:id="rId10" w:history="1">
        <w:r w:rsidRPr="005E1E60">
          <w:rPr>
            <w:rStyle w:val="Hyperlink"/>
            <w:rFonts w:cs="Arial"/>
            <w:color w:val="auto"/>
            <w:szCs w:val="20"/>
            <w:lang w:val="de-DE"/>
          </w:rPr>
          <w:t>https://www.chugai-pharm.co.jp/english</w:t>
        </w:r>
      </w:hyperlink>
      <w:r w:rsidRPr="005E1E60">
        <w:rPr>
          <w:rFonts w:cs="Arial"/>
          <w:color w:val="auto"/>
          <w:szCs w:val="20"/>
          <w:lang w:val="de-DE"/>
        </w:rPr>
        <w:t xml:space="preserve">   </w:t>
      </w:r>
    </w:p>
    <w:p w:rsidR="004D4F6E" w:rsidRPr="005E1E60" w:rsidRDefault="004D4F6E" w:rsidP="004D4F6E">
      <w:pPr>
        <w:spacing w:before="0" w:line="276" w:lineRule="auto"/>
        <w:jc w:val="both"/>
        <w:rPr>
          <w:rFonts w:cs="Arial"/>
          <w:b/>
          <w:bCs/>
          <w:color w:val="auto"/>
          <w:sz w:val="22"/>
          <w:lang w:val="de-DE"/>
        </w:rPr>
      </w:pPr>
    </w:p>
    <w:p w:rsidR="004D4F6E" w:rsidRPr="00CC6F4E" w:rsidRDefault="004D4F6E" w:rsidP="004D4F6E">
      <w:pPr>
        <w:spacing w:before="0" w:line="276" w:lineRule="auto"/>
        <w:jc w:val="both"/>
        <w:rPr>
          <w:rFonts w:eastAsia="Times New Roman" w:cs="Arial"/>
          <w:color w:val="auto"/>
          <w:szCs w:val="24"/>
          <w:lang w:val="de-DE" w:eastAsia="de-DE"/>
        </w:rPr>
      </w:pPr>
      <w:r w:rsidRPr="00CC6F4E">
        <w:rPr>
          <w:rFonts w:cs="Arial"/>
          <w:b/>
          <w:bCs/>
          <w:color w:val="auto"/>
          <w:sz w:val="22"/>
          <w:lang w:val="de-DE"/>
        </w:rPr>
        <w:t>Über NTT DATA</w:t>
      </w:r>
    </w:p>
    <w:p w:rsidR="004D4F6E" w:rsidRPr="00C10A55" w:rsidRDefault="004D4F6E" w:rsidP="004D4F6E">
      <w:pPr>
        <w:spacing w:before="0" w:line="276" w:lineRule="auto"/>
        <w:jc w:val="both"/>
        <w:rPr>
          <w:rFonts w:cs="Arial"/>
          <w:color w:val="auto"/>
          <w:szCs w:val="20"/>
          <w:lang w:val="de-DE"/>
        </w:rPr>
      </w:pPr>
      <w:r w:rsidRPr="00C10A55">
        <w:rPr>
          <w:rFonts w:cs="Arial"/>
          <w:color w:val="auto"/>
          <w:szCs w:val="20"/>
          <w:lang w:val="de-DE"/>
        </w:rPr>
        <w:t xml:space="preserve">NTT DATA – ein Teil der NTT Group – ist </w:t>
      </w:r>
      <w:proofErr w:type="spellStart"/>
      <w:r w:rsidRPr="00C10A55">
        <w:rPr>
          <w:rFonts w:cs="Arial"/>
          <w:color w:val="auto"/>
          <w:szCs w:val="20"/>
          <w:lang w:val="de-DE"/>
        </w:rPr>
        <w:t>Trusted</w:t>
      </w:r>
      <w:proofErr w:type="spellEnd"/>
      <w:r w:rsidRPr="00C10A55">
        <w:rPr>
          <w:rFonts w:cs="Arial"/>
          <w:color w:val="auto"/>
          <w:szCs w:val="20"/>
          <w:lang w:val="de-DE"/>
        </w:rPr>
        <w:t xml:space="preserve"> Global Innovator von Business- und IT-Lösungen mit Hauptsitz in Tokio. Wir unterstützen unsere Kunden bei ihrer Transformation durch Consulting, Branchenlösungen, Business </w:t>
      </w:r>
      <w:proofErr w:type="spellStart"/>
      <w:r w:rsidRPr="00C10A55">
        <w:rPr>
          <w:rFonts w:cs="Arial"/>
          <w:color w:val="auto"/>
          <w:szCs w:val="20"/>
          <w:lang w:val="de-DE"/>
        </w:rPr>
        <w:t>Process</w:t>
      </w:r>
      <w:proofErr w:type="spellEnd"/>
      <w:r w:rsidRPr="00C10A55">
        <w:rPr>
          <w:rFonts w:cs="Arial"/>
          <w:color w:val="auto"/>
          <w:szCs w:val="20"/>
          <w:lang w:val="de-DE"/>
        </w:rPr>
        <w:t xml:space="preserve"> Services, IT-Modernisierung und </w:t>
      </w:r>
      <w:proofErr w:type="spellStart"/>
      <w:r w:rsidRPr="00C10A55">
        <w:rPr>
          <w:rFonts w:cs="Arial"/>
          <w:color w:val="auto"/>
          <w:szCs w:val="20"/>
          <w:lang w:val="de-DE"/>
        </w:rPr>
        <w:t>Managed</w:t>
      </w:r>
      <w:proofErr w:type="spellEnd"/>
      <w:r w:rsidRPr="00C10A55">
        <w:rPr>
          <w:rFonts w:cs="Arial"/>
          <w:color w:val="auto"/>
          <w:szCs w:val="20"/>
          <w:lang w:val="de-DE"/>
        </w:rPr>
        <w:t xml:space="preserve"> Services. Mit NTT DATA können Kunden und die Gesellschaft im Allgemeinen selbstbewusst in die digitale Zukunft gehen. Wir setzen uns für den langfristigen Erfolg unserer Kunden ein und kombinieren globale Präsenz </w:t>
      </w:r>
      <w:r w:rsidRPr="005E1E60">
        <w:rPr>
          <w:rFonts w:cs="Arial"/>
          <w:color w:val="auto"/>
          <w:szCs w:val="20"/>
          <w:lang w:val="de-DE"/>
        </w:rPr>
        <w:t xml:space="preserve">mit lokaler Kundenbetreuung in über 50 Ländern. Weitere Informationen finden Sie auf </w:t>
      </w:r>
      <w:hyperlink r:id="rId11" w:history="1">
        <w:r w:rsidRPr="005E1E60">
          <w:rPr>
            <w:rStyle w:val="Hyperlink"/>
            <w:color w:val="auto"/>
            <w:szCs w:val="20"/>
            <w:lang w:val="de-DE"/>
          </w:rPr>
          <w:t>de.nttdata.com</w:t>
        </w:r>
      </w:hyperlink>
      <w:r w:rsidRPr="005E1E60">
        <w:rPr>
          <w:rFonts w:cs="Arial"/>
          <w:color w:val="auto"/>
          <w:szCs w:val="20"/>
          <w:lang w:val="de-DE"/>
        </w:rPr>
        <w:t>.</w:t>
      </w:r>
    </w:p>
    <w:p w:rsidR="004D4F6E" w:rsidRDefault="004D4F6E" w:rsidP="004D4F6E">
      <w:pPr>
        <w:spacing w:before="0" w:line="276" w:lineRule="auto"/>
        <w:rPr>
          <w:rFonts w:cs="Arial"/>
          <w:b/>
          <w:color w:val="auto"/>
          <w:lang w:val="de-DE"/>
        </w:rPr>
      </w:pPr>
    </w:p>
    <w:p w:rsidR="004D4F6E" w:rsidRPr="00CC6F4E" w:rsidRDefault="004D4F6E" w:rsidP="004D4F6E">
      <w:pPr>
        <w:spacing w:before="0" w:line="276" w:lineRule="auto"/>
        <w:rPr>
          <w:rFonts w:cs="Arial"/>
          <w:b/>
          <w:color w:val="auto"/>
          <w:lang w:val="de-DE"/>
        </w:rPr>
      </w:pPr>
      <w:r w:rsidRPr="00CC6F4E">
        <w:rPr>
          <w:rFonts w:cs="Arial"/>
          <w:b/>
          <w:color w:val="auto"/>
          <w:lang w:val="de-DE"/>
        </w:rPr>
        <w:t>Pressekontakt:</w:t>
      </w:r>
    </w:p>
    <w:p w:rsidR="004D4F6E" w:rsidRPr="00CC6F4E" w:rsidRDefault="004D4F6E" w:rsidP="004D4F6E">
      <w:pPr>
        <w:pStyle w:val="StandardWeb"/>
        <w:spacing w:before="0" w:beforeAutospacing="0" w:after="120" w:afterAutospacing="0"/>
        <w:ind w:right="1417"/>
        <w:rPr>
          <w:rFonts w:ascii="Arial" w:eastAsiaTheme="minorHAnsi" w:hAnsi="Arial" w:cs="Arial"/>
          <w:sz w:val="20"/>
          <w:szCs w:val="22"/>
          <w:lang w:val="de-DE" w:eastAsia="en-US"/>
        </w:rPr>
      </w:pPr>
      <w:r w:rsidRPr="00CC6F4E">
        <w:rPr>
          <w:rFonts w:ascii="Arial" w:eastAsiaTheme="minorHAnsi" w:hAnsi="Arial" w:cs="Arial"/>
          <w:sz w:val="20"/>
          <w:szCs w:val="22"/>
          <w:lang w:val="de-DE" w:eastAsia="en-US"/>
        </w:rPr>
        <w:t>NTT DATA Deutschland GmbH</w:t>
      </w:r>
    </w:p>
    <w:p w:rsidR="004D4F6E" w:rsidRPr="004D4F6E" w:rsidRDefault="004D4F6E" w:rsidP="004D4F6E">
      <w:pPr>
        <w:pStyle w:val="StandardWeb"/>
        <w:spacing w:before="0" w:beforeAutospacing="0" w:after="120" w:afterAutospacing="0"/>
        <w:ind w:right="1417"/>
        <w:rPr>
          <w:rFonts w:ascii="Arial" w:eastAsiaTheme="minorHAnsi" w:hAnsi="Arial" w:cs="Arial"/>
          <w:sz w:val="20"/>
          <w:szCs w:val="22"/>
          <w:lang w:val="en-US" w:eastAsia="en-US"/>
        </w:rPr>
      </w:pPr>
      <w:r w:rsidRPr="004D4F6E">
        <w:rPr>
          <w:rFonts w:ascii="Arial" w:eastAsiaTheme="minorHAnsi" w:hAnsi="Arial" w:cs="Arial"/>
          <w:sz w:val="20"/>
          <w:szCs w:val="22"/>
          <w:lang w:val="en-US" w:eastAsia="en-US"/>
        </w:rPr>
        <w:t>Katja Friedrich</w:t>
      </w:r>
    </w:p>
    <w:p w:rsidR="004D4F6E" w:rsidRPr="00CC6F4E" w:rsidRDefault="004D4F6E" w:rsidP="004D4F6E">
      <w:pPr>
        <w:pStyle w:val="StandardWeb"/>
        <w:spacing w:before="0" w:beforeAutospacing="0" w:after="120" w:afterAutospacing="0"/>
        <w:ind w:right="1417"/>
        <w:rPr>
          <w:rFonts w:ascii="Arial" w:eastAsiaTheme="minorHAnsi" w:hAnsi="Arial" w:cs="Arial"/>
          <w:sz w:val="20"/>
          <w:szCs w:val="22"/>
          <w:lang w:val="en-US" w:eastAsia="en-US"/>
        </w:rPr>
      </w:pPr>
      <w:r w:rsidRPr="00CC6F4E">
        <w:rPr>
          <w:rFonts w:ascii="Arial" w:eastAsiaTheme="minorHAnsi" w:hAnsi="Arial" w:cs="Arial"/>
          <w:sz w:val="20"/>
          <w:szCs w:val="22"/>
          <w:lang w:val="en-US" w:eastAsia="en-US"/>
        </w:rPr>
        <w:t>VP, Head of Communications</w:t>
      </w:r>
    </w:p>
    <w:p w:rsidR="004D4F6E" w:rsidRPr="004D4F6E" w:rsidRDefault="004D4F6E" w:rsidP="004D4F6E">
      <w:pPr>
        <w:pStyle w:val="StandardWeb"/>
        <w:spacing w:before="0" w:beforeAutospacing="0" w:after="120" w:afterAutospacing="0"/>
        <w:ind w:right="1417"/>
        <w:rPr>
          <w:rFonts w:ascii="Arial" w:eastAsiaTheme="minorHAnsi" w:hAnsi="Arial" w:cs="Arial"/>
          <w:sz w:val="20"/>
          <w:szCs w:val="22"/>
          <w:lang w:val="de-DE" w:eastAsia="en-US"/>
        </w:rPr>
      </w:pPr>
      <w:r w:rsidRPr="004D4F6E">
        <w:rPr>
          <w:rFonts w:ascii="Arial" w:eastAsiaTheme="minorHAnsi" w:hAnsi="Arial" w:cs="Arial"/>
          <w:sz w:val="20"/>
          <w:szCs w:val="22"/>
          <w:lang w:val="de-DE" w:eastAsia="en-US"/>
        </w:rPr>
        <w:t>Tel.: +49 172-739 52 34</w:t>
      </w:r>
    </w:p>
    <w:p w:rsidR="004D4F6E" w:rsidRPr="004D4F6E" w:rsidRDefault="004D4F6E" w:rsidP="004D4F6E">
      <w:pPr>
        <w:pStyle w:val="StandardWeb"/>
        <w:spacing w:before="0" w:beforeAutospacing="0" w:after="120" w:afterAutospacing="0"/>
        <w:ind w:right="1417"/>
        <w:rPr>
          <w:rFonts w:ascii="Arial" w:eastAsiaTheme="minorHAnsi" w:hAnsi="Arial" w:cs="Arial"/>
          <w:sz w:val="20"/>
          <w:szCs w:val="22"/>
          <w:lang w:val="de-DE" w:eastAsia="en-US"/>
        </w:rPr>
      </w:pPr>
      <w:r w:rsidRPr="004D4F6E">
        <w:rPr>
          <w:rFonts w:ascii="Arial" w:eastAsiaTheme="minorHAnsi" w:hAnsi="Arial" w:cs="Arial"/>
          <w:sz w:val="20"/>
          <w:szCs w:val="22"/>
          <w:lang w:val="de-DE" w:eastAsia="en-US"/>
        </w:rPr>
        <w:t xml:space="preserve">E-Mail: </w:t>
      </w:r>
      <w:hyperlink r:id="rId12" w:history="1">
        <w:r w:rsidRPr="004D4F6E">
          <w:rPr>
            <w:rStyle w:val="Hyperlink"/>
            <w:rFonts w:ascii="Arial" w:eastAsiaTheme="minorHAnsi" w:hAnsi="Arial" w:cs="Arial"/>
            <w:color w:val="auto"/>
            <w:sz w:val="20"/>
            <w:szCs w:val="22"/>
            <w:lang w:val="de-DE" w:eastAsia="en-US"/>
          </w:rPr>
          <w:t>Katja.Friedrich@nttdata.com</w:t>
        </w:r>
      </w:hyperlink>
    </w:p>
    <w:p w:rsidR="0060686E" w:rsidRDefault="0060686E">
      <w:pPr>
        <w:rPr>
          <w:rStyle w:val="Kommentarzeichen"/>
          <w:color w:val="auto"/>
          <w:sz w:val="20"/>
          <w:szCs w:val="20"/>
          <w:lang w:val="de-DE"/>
        </w:rPr>
      </w:pPr>
    </w:p>
    <w:sectPr w:rsidR="0060686E">
      <w:headerReference w:type="default" r:id="rId13"/>
      <w:type w:val="continuous"/>
      <w:pgSz w:w="11906" w:h="16838"/>
      <w:pgMar w:top="3969"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6E" w:rsidRDefault="003C59A8">
      <w:pPr>
        <w:spacing w:before="0" w:after="0"/>
      </w:pPr>
      <w:r>
        <w:separator/>
      </w:r>
    </w:p>
  </w:endnote>
  <w:endnote w:type="continuationSeparator" w:id="0">
    <w:p w:rsidR="0060686E" w:rsidRDefault="003C59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Mincho">
    <w:altName w:val="MS PMincho"/>
    <w:charset w:val="80"/>
    <w:family w:val="roman"/>
    <w:pitch w:val="variable"/>
    <w:sig w:usb0="00000000"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6E" w:rsidRDefault="003C59A8">
      <w:pPr>
        <w:spacing w:before="0" w:after="0"/>
      </w:pPr>
      <w:r>
        <w:separator/>
      </w:r>
    </w:p>
  </w:footnote>
  <w:footnote w:type="continuationSeparator" w:id="0">
    <w:p w:rsidR="0060686E" w:rsidRDefault="003C59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6E" w:rsidRDefault="003C59A8">
    <w:pPr>
      <w:pStyle w:val="Kopfzeile"/>
      <w:tabs>
        <w:tab w:val="left" w:pos="1560"/>
      </w:tabs>
    </w:pPr>
    <w:r>
      <w:rPr>
        <w:noProof/>
        <w:lang w:val="de-DE" w:eastAsia="de-DE"/>
      </w:rPr>
      <w:drawing>
        <wp:anchor distT="0" distB="0" distL="114300" distR="114300" simplePos="0" relativeHeight="251660800" behindDoc="0" locked="0" layoutInCell="1" allowOverlap="1">
          <wp:simplePos x="0" y="0"/>
          <wp:positionH relativeFrom="page">
            <wp:align>right</wp:align>
          </wp:positionH>
          <wp:positionV relativeFrom="paragraph">
            <wp:posOffset>-438150</wp:posOffset>
          </wp:positionV>
          <wp:extent cx="1633728" cy="588264"/>
          <wp:effectExtent l="0" t="0" r="508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86E" w:rsidRDefault="003C59A8">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rsidR="0060686E" w:rsidRDefault="003C59A8">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simplePos x="0" y="0"/>
          <wp:positionH relativeFrom="column">
            <wp:posOffset>-720090</wp:posOffset>
          </wp:positionH>
          <wp:positionV relativeFrom="paragraph">
            <wp:posOffset>149860</wp:posOffset>
          </wp:positionV>
          <wp:extent cx="847725" cy="2714625"/>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0"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8"/>
  </w:num>
  <w:num w:numId="3">
    <w:abstractNumId w:val="0"/>
  </w:num>
  <w:num w:numId="4">
    <w:abstractNumId w:val="3"/>
  </w:num>
  <w:num w:numId="5">
    <w:abstractNumId w:val="9"/>
  </w:num>
  <w:num w:numId="6">
    <w:abstractNumId w:val="6"/>
  </w:num>
  <w:num w:numId="7">
    <w:abstractNumId w:val="10"/>
  </w:num>
  <w:num w:numId="8">
    <w:abstractNumId w:val="2"/>
  </w:num>
  <w:num w:numId="9">
    <w:abstractNumId w:val="4"/>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6E"/>
    <w:rsid w:val="003C59A8"/>
    <w:rsid w:val="004D4F6E"/>
    <w:rsid w:val="006068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paragraph" w:styleId="Funotentext">
    <w:name w:val="footnote text"/>
    <w:basedOn w:val="Standard"/>
    <w:link w:val="FunotentextZchn"/>
    <w:uiPriority w:val="99"/>
    <w:unhideWhenUsed/>
    <w:rsid w:val="004D4F6E"/>
    <w:pPr>
      <w:spacing w:before="0" w:after="0"/>
    </w:pPr>
    <w:rPr>
      <w:szCs w:val="20"/>
    </w:rPr>
  </w:style>
  <w:style w:type="character" w:customStyle="1" w:styleId="FunotentextZchn">
    <w:name w:val="Fußnotentext Zchn"/>
    <w:basedOn w:val="Absatz-Standardschriftart"/>
    <w:link w:val="Funotentext"/>
    <w:uiPriority w:val="99"/>
    <w:rsid w:val="004D4F6E"/>
    <w:rPr>
      <w:rFonts w:ascii="Arial" w:hAnsi="Arial"/>
      <w:color w:val="41414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Friedrich@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ugai-pharm.co.jp/english" TargetMode="External"/><Relationship Id="rId4" Type="http://schemas.openxmlformats.org/officeDocument/2006/relationships/settings" Target="settings.xml"/><Relationship Id="rId9" Type="http://schemas.openxmlformats.org/officeDocument/2006/relationships/hyperlink" Target="https://www.chugai-pharm.co.jp/english/profile/digital/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A992-922C-49CF-A7E2-D94079DC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Sciuto</dc:creator>
  <cp:lastModifiedBy>Friedrich Katja</cp:lastModifiedBy>
  <cp:revision>2</cp:revision>
  <cp:lastPrinted>2018-03-07T16:35:00Z</cp:lastPrinted>
  <dcterms:created xsi:type="dcterms:W3CDTF">2020-09-28T10:51:00Z</dcterms:created>
  <dcterms:modified xsi:type="dcterms:W3CDTF">2020-09-28T10:51:00Z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