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BDFB5" w14:textId="0B0D8E15" w:rsidR="009E676D" w:rsidRDefault="009E676D" w:rsidP="00B65DC4">
      <w:pPr>
        <w:rPr>
          <w:rFonts w:ascii="Arial" w:hAnsi="Arial" w:cs="Arial"/>
          <w:b/>
          <w:sz w:val="28"/>
          <w:szCs w:val="28"/>
          <w:lang w:val="de-AT"/>
        </w:rPr>
      </w:pPr>
      <w:bookmarkStart w:id="0" w:name="_GoBack"/>
      <w:bookmarkEnd w:id="0"/>
    </w:p>
    <w:p w14:paraId="68289195" w14:textId="65714E6A" w:rsidR="00514B56" w:rsidRPr="00514B56" w:rsidRDefault="00514B56" w:rsidP="00514B56">
      <w:pPr>
        <w:jc w:val="center"/>
        <w:rPr>
          <w:rFonts w:ascii="Arial" w:hAnsi="Arial" w:cs="Arial"/>
          <w:b/>
          <w:sz w:val="28"/>
          <w:szCs w:val="28"/>
          <w:lang w:val="de-AT"/>
        </w:rPr>
      </w:pPr>
      <w:r w:rsidRPr="00514B56">
        <w:rPr>
          <w:rFonts w:ascii="Arial" w:hAnsi="Arial" w:cs="Arial"/>
          <w:b/>
          <w:sz w:val="28"/>
          <w:szCs w:val="28"/>
          <w:lang w:val="de-AT"/>
        </w:rPr>
        <w:t xml:space="preserve">NTT DATA auf dem Mobile World </w:t>
      </w:r>
      <w:proofErr w:type="spellStart"/>
      <w:r w:rsidRPr="00514B56">
        <w:rPr>
          <w:rFonts w:ascii="Arial" w:hAnsi="Arial" w:cs="Arial"/>
          <w:b/>
          <w:sz w:val="28"/>
          <w:szCs w:val="28"/>
          <w:lang w:val="de-AT"/>
        </w:rPr>
        <w:t>Congress</w:t>
      </w:r>
      <w:proofErr w:type="spellEnd"/>
      <w:r w:rsidRPr="00514B56">
        <w:rPr>
          <w:rFonts w:ascii="Arial" w:hAnsi="Arial" w:cs="Arial"/>
          <w:b/>
          <w:sz w:val="28"/>
          <w:szCs w:val="28"/>
          <w:lang w:val="de-AT"/>
        </w:rPr>
        <w:t>: Offene 5G-Netze und Low-Code-Apps präsentiert</w:t>
      </w:r>
    </w:p>
    <w:p w14:paraId="1BBEB48D" w14:textId="6D211DDB" w:rsidR="00514B56" w:rsidRDefault="00514B56" w:rsidP="00514B56">
      <w:pPr>
        <w:jc w:val="both"/>
        <w:rPr>
          <w:rFonts w:ascii="Arial" w:hAnsi="Arial" w:cs="Arial"/>
          <w:b/>
          <w:bCs/>
          <w:sz w:val="22"/>
          <w:szCs w:val="22"/>
          <w:lang w:val="de-DE"/>
        </w:rPr>
      </w:pPr>
    </w:p>
    <w:p w14:paraId="7E213A58" w14:textId="28808845" w:rsidR="00514B56" w:rsidRPr="00514B56" w:rsidRDefault="00427408" w:rsidP="00514B56">
      <w:pPr>
        <w:rPr>
          <w:rFonts w:ascii="Arial" w:hAnsi="Arial" w:cs="Arial"/>
          <w:sz w:val="20"/>
          <w:szCs w:val="20"/>
          <w:lang w:val="de-DE"/>
        </w:rPr>
      </w:pPr>
      <w:r>
        <w:rPr>
          <w:rFonts w:ascii="Arial" w:hAnsi="Arial" w:cs="Arial"/>
          <w:b/>
          <w:bCs/>
          <w:sz w:val="20"/>
          <w:szCs w:val="20"/>
          <w:lang w:val="de-DE"/>
        </w:rPr>
        <w:t>München, 07</w:t>
      </w:r>
      <w:r w:rsidR="00514B56" w:rsidRPr="00514B56">
        <w:rPr>
          <w:rFonts w:ascii="Arial" w:hAnsi="Arial" w:cs="Arial"/>
          <w:b/>
          <w:bCs/>
          <w:sz w:val="20"/>
          <w:szCs w:val="20"/>
          <w:lang w:val="de-DE"/>
        </w:rPr>
        <w:t xml:space="preserve">. März, 2022 – </w:t>
      </w:r>
      <w:r>
        <w:fldChar w:fldCharType="begin"/>
      </w:r>
      <w:r w:rsidRPr="00526822">
        <w:rPr>
          <w:lang w:val="de-AT"/>
          <w:rPrChange w:id="1" w:author="Spitzer, Cornelia" w:date="2022-03-03T09:49:00Z">
            <w:rPr/>
          </w:rPrChange>
        </w:rPr>
        <w:instrText xml:space="preserve"> HYPERLINK "https://de.nttdata.com/" </w:instrText>
      </w:r>
      <w:r>
        <w:fldChar w:fldCharType="separate"/>
      </w:r>
      <w:r w:rsidR="00514B56" w:rsidRPr="00514B56">
        <w:rPr>
          <w:rStyle w:val="Hyperlink"/>
          <w:rFonts w:ascii="Arial" w:hAnsi="Arial" w:cs="Arial"/>
          <w:sz w:val="20"/>
          <w:szCs w:val="20"/>
          <w:lang w:val="de-DE"/>
        </w:rPr>
        <w:t>NTT DATA</w:t>
      </w:r>
      <w:r>
        <w:rPr>
          <w:rStyle w:val="Hyperlink"/>
          <w:rFonts w:ascii="Arial" w:hAnsi="Arial" w:cs="Arial"/>
          <w:sz w:val="20"/>
          <w:szCs w:val="20"/>
          <w:lang w:val="de-DE"/>
        </w:rPr>
        <w:fldChar w:fldCharType="end"/>
      </w:r>
      <w:r w:rsidR="00514B56" w:rsidRPr="00514B56">
        <w:rPr>
          <w:rFonts w:ascii="Arial" w:hAnsi="Arial" w:cs="Arial"/>
          <w:sz w:val="20"/>
          <w:szCs w:val="20"/>
          <w:lang w:val="de-DE"/>
        </w:rPr>
        <w:t xml:space="preserve">, </w:t>
      </w:r>
      <w:r w:rsidR="00514B56" w:rsidRPr="00514B56">
        <w:rPr>
          <w:rFonts w:ascii="Arial" w:hAnsi="Arial" w:cs="Arial"/>
          <w:bCs/>
          <w:sz w:val="20"/>
          <w:szCs w:val="20"/>
          <w:lang w:val="de-DE"/>
        </w:rPr>
        <w:t>ein weltweit führendes Unternehmen für digitale Geschäfts- und IT-Dienstleistungen,</w:t>
      </w:r>
      <w:r w:rsidR="00514B56" w:rsidRPr="00514B56">
        <w:rPr>
          <w:rFonts w:ascii="Arial" w:hAnsi="Arial" w:cs="Arial"/>
          <w:sz w:val="20"/>
          <w:szCs w:val="20"/>
          <w:lang w:val="de-DE"/>
        </w:rPr>
        <w:t xml:space="preserve"> zieht positive Bilanz </w:t>
      </w:r>
      <w:r w:rsidR="00514B56">
        <w:rPr>
          <w:rFonts w:ascii="Arial" w:hAnsi="Arial" w:cs="Arial"/>
          <w:sz w:val="20"/>
          <w:szCs w:val="20"/>
          <w:lang w:val="de-DE"/>
        </w:rPr>
        <w:t>über die</w:t>
      </w:r>
      <w:r w:rsidR="00514B56" w:rsidRPr="00514B56">
        <w:rPr>
          <w:rFonts w:ascii="Arial" w:hAnsi="Arial" w:cs="Arial"/>
          <w:sz w:val="20"/>
          <w:szCs w:val="20"/>
          <w:lang w:val="de-DE"/>
        </w:rPr>
        <w:t xml:space="preserve"> Teilnahme am Mobile World </w:t>
      </w:r>
      <w:proofErr w:type="spellStart"/>
      <w:r w:rsidR="00514B56" w:rsidRPr="00514B56">
        <w:rPr>
          <w:rFonts w:ascii="Arial" w:hAnsi="Arial" w:cs="Arial"/>
          <w:sz w:val="20"/>
          <w:szCs w:val="20"/>
          <w:lang w:val="de-DE"/>
        </w:rPr>
        <w:t>Congress</w:t>
      </w:r>
      <w:proofErr w:type="spellEnd"/>
      <w:r w:rsidR="00514B56" w:rsidRPr="00514B56">
        <w:rPr>
          <w:rFonts w:ascii="Arial" w:hAnsi="Arial" w:cs="Arial"/>
          <w:sz w:val="20"/>
          <w:szCs w:val="20"/>
          <w:lang w:val="de-DE"/>
        </w:rPr>
        <w:t xml:space="preserve"> (MWC) 2022</w:t>
      </w:r>
      <w:r w:rsidR="00514B56">
        <w:rPr>
          <w:rFonts w:ascii="Arial" w:hAnsi="Arial" w:cs="Arial"/>
          <w:sz w:val="20"/>
          <w:szCs w:val="20"/>
          <w:lang w:val="de-DE"/>
        </w:rPr>
        <w:t>. Dieser fand</w:t>
      </w:r>
      <w:r w:rsidR="00514B56" w:rsidRPr="00514B56">
        <w:rPr>
          <w:rFonts w:ascii="Arial" w:hAnsi="Arial" w:cs="Arial"/>
          <w:sz w:val="20"/>
          <w:szCs w:val="20"/>
          <w:lang w:val="de-DE"/>
        </w:rPr>
        <w:t xml:space="preserve"> vom 28. Februar bis </w:t>
      </w:r>
      <w:r w:rsidR="00BA04CE">
        <w:rPr>
          <w:rFonts w:ascii="Arial" w:hAnsi="Arial" w:cs="Arial"/>
          <w:sz w:val="20"/>
          <w:szCs w:val="20"/>
          <w:lang w:val="de-DE"/>
        </w:rPr>
        <w:t>3</w:t>
      </w:r>
      <w:r w:rsidR="00514B56" w:rsidRPr="00514B56">
        <w:rPr>
          <w:rFonts w:ascii="Arial" w:hAnsi="Arial" w:cs="Arial"/>
          <w:sz w:val="20"/>
          <w:szCs w:val="20"/>
          <w:lang w:val="de-DE"/>
        </w:rPr>
        <w:t>. März in Barcelona</w:t>
      </w:r>
      <w:r w:rsidR="00514B56">
        <w:rPr>
          <w:rFonts w:ascii="Arial" w:hAnsi="Arial" w:cs="Arial"/>
          <w:sz w:val="20"/>
          <w:szCs w:val="20"/>
          <w:lang w:val="de-DE"/>
        </w:rPr>
        <w:t xml:space="preserve"> statt</w:t>
      </w:r>
      <w:r w:rsidR="00514B56" w:rsidRPr="00514B56">
        <w:rPr>
          <w:rFonts w:ascii="Arial" w:hAnsi="Arial" w:cs="Arial"/>
          <w:sz w:val="20"/>
          <w:szCs w:val="20"/>
          <w:lang w:val="de-DE"/>
        </w:rPr>
        <w:t>. Das Beratungsunternehmen stellte auf der Messe wegweisende Lösungen vor und unterstrich seine Position als einer der führenden technologischen Vertreter der Telekommunikationsbranche.</w:t>
      </w:r>
    </w:p>
    <w:p w14:paraId="5BC839DA" w14:textId="77777777" w:rsidR="00514B56" w:rsidRPr="00514B56" w:rsidRDefault="00514B56" w:rsidP="00514B56">
      <w:pPr>
        <w:rPr>
          <w:rFonts w:ascii="Arial" w:hAnsi="Arial" w:cs="Arial"/>
          <w:sz w:val="20"/>
          <w:szCs w:val="20"/>
          <w:lang w:val="de-DE"/>
        </w:rPr>
      </w:pPr>
    </w:p>
    <w:p w14:paraId="2B605203" w14:textId="77777777" w:rsidR="00514B56" w:rsidRPr="00514B56" w:rsidRDefault="00514B56" w:rsidP="00514B56">
      <w:pPr>
        <w:rPr>
          <w:rFonts w:ascii="Arial" w:hAnsi="Arial" w:cs="Arial"/>
          <w:b/>
          <w:bCs/>
          <w:sz w:val="20"/>
          <w:szCs w:val="20"/>
          <w:lang w:val="de-DE"/>
        </w:rPr>
      </w:pPr>
      <w:r w:rsidRPr="00514B56">
        <w:rPr>
          <w:rFonts w:ascii="Arial" w:hAnsi="Arial" w:cs="Arial"/>
          <w:b/>
          <w:bCs/>
          <w:sz w:val="20"/>
          <w:szCs w:val="20"/>
          <w:lang w:val="de-DE"/>
        </w:rPr>
        <w:t>Anwendungen auf Basis von Low-Code-Technologie</w:t>
      </w:r>
    </w:p>
    <w:p w14:paraId="6324F1BE" w14:textId="68A14D99" w:rsidR="003941C2" w:rsidRPr="00514B56" w:rsidRDefault="00514B56" w:rsidP="003941C2">
      <w:pPr>
        <w:rPr>
          <w:rFonts w:ascii="Arial" w:hAnsi="Arial" w:cs="Arial"/>
          <w:sz w:val="20"/>
          <w:szCs w:val="20"/>
          <w:lang w:val="de-DE"/>
        </w:rPr>
      </w:pPr>
      <w:r w:rsidRPr="00514B56">
        <w:rPr>
          <w:rFonts w:ascii="Arial" w:hAnsi="Arial" w:cs="Arial"/>
          <w:sz w:val="20"/>
          <w:szCs w:val="20"/>
          <w:lang w:val="de-DE"/>
        </w:rPr>
        <w:t xml:space="preserve">NTT DATA </w:t>
      </w:r>
      <w:r w:rsidR="00211394">
        <w:rPr>
          <w:rFonts w:ascii="Arial" w:hAnsi="Arial" w:cs="Arial"/>
          <w:sz w:val="20"/>
          <w:szCs w:val="20"/>
          <w:lang w:val="de-DE"/>
        </w:rPr>
        <w:t xml:space="preserve">nahm am diesjährigen MWC virtuell teil und war </w:t>
      </w:r>
      <w:r w:rsidRPr="00514B56">
        <w:rPr>
          <w:rFonts w:ascii="Arial" w:hAnsi="Arial" w:cs="Arial"/>
          <w:sz w:val="20"/>
          <w:szCs w:val="20"/>
          <w:lang w:val="de-DE"/>
        </w:rPr>
        <w:t>am Stand von Mobile World Capital</w:t>
      </w:r>
      <w:r w:rsidR="00211394">
        <w:rPr>
          <w:rFonts w:ascii="Arial" w:hAnsi="Arial" w:cs="Arial"/>
          <w:sz w:val="20"/>
          <w:szCs w:val="20"/>
          <w:lang w:val="de-DE"/>
        </w:rPr>
        <w:t xml:space="preserve"> vertreten</w:t>
      </w:r>
      <w:r w:rsidRPr="00514B56">
        <w:rPr>
          <w:rFonts w:ascii="Arial" w:hAnsi="Arial" w:cs="Arial"/>
          <w:sz w:val="20"/>
          <w:szCs w:val="20"/>
          <w:lang w:val="de-DE"/>
        </w:rPr>
        <w:t xml:space="preserve">, einer Tochtergesellschaft des MWC, die zu den Referenzpartnern von NTT DATA in mehreren Technologieprojekten gehört. </w:t>
      </w:r>
      <w:r w:rsidR="003941C2" w:rsidRPr="00514B56">
        <w:rPr>
          <w:rFonts w:ascii="Arial" w:hAnsi="Arial" w:cs="Arial"/>
          <w:sz w:val="20"/>
          <w:szCs w:val="20"/>
          <w:lang w:val="de-DE"/>
        </w:rPr>
        <w:t>Besucherinnen und Besucher konnten reale Anwendungen auf Basis von Low-Code sehen. Low Code reduziert die manuelle Kodierung bei der Entwicklung von Softwareanwendungen auf ein Minimum. Das beschleunigt und vereinfacht die Anwendungsentwicklung. Außerdem sinkt das Fehlerrisiko.</w:t>
      </w:r>
      <w:r w:rsidR="005E6F91">
        <w:rPr>
          <w:rFonts w:ascii="Arial" w:hAnsi="Arial" w:cs="Arial"/>
          <w:sz w:val="20"/>
          <w:szCs w:val="20"/>
          <w:lang w:val="de-DE"/>
        </w:rPr>
        <w:t xml:space="preserve"> </w:t>
      </w:r>
      <w:r w:rsidRPr="00514B56">
        <w:rPr>
          <w:rFonts w:ascii="Arial" w:hAnsi="Arial" w:cs="Arial"/>
          <w:sz w:val="20"/>
          <w:szCs w:val="20"/>
          <w:lang w:val="de-DE"/>
        </w:rPr>
        <w:t xml:space="preserve">Als praktische Anwendung zeigte NTT DATA ein </w:t>
      </w:r>
      <w:r w:rsidR="00427408">
        <w:fldChar w:fldCharType="begin"/>
      </w:r>
      <w:r w:rsidR="00427408" w:rsidRPr="00526822">
        <w:rPr>
          <w:lang w:val="de-AT"/>
          <w:rPrChange w:id="2" w:author="Spitzer, Cornelia" w:date="2022-03-03T09:49:00Z">
            <w:rPr/>
          </w:rPrChange>
        </w:rPr>
        <w:instrText xml:space="preserve"> HYPERLINK "https://www.youtube.com/watch?v=ly_ax8w-T7E" </w:instrText>
      </w:r>
      <w:r w:rsidR="00427408">
        <w:fldChar w:fldCharType="separate"/>
      </w:r>
      <w:r w:rsidRPr="00514B56">
        <w:rPr>
          <w:rStyle w:val="Hyperlink"/>
          <w:rFonts w:ascii="Arial" w:hAnsi="Arial" w:cs="Arial"/>
          <w:sz w:val="20"/>
          <w:szCs w:val="20"/>
          <w:lang w:val="de-DE"/>
        </w:rPr>
        <w:t>Elektro-Rennauto, das autonom fährt</w:t>
      </w:r>
      <w:r w:rsidR="00427408">
        <w:rPr>
          <w:rStyle w:val="Hyperlink"/>
          <w:rFonts w:ascii="Arial" w:hAnsi="Arial" w:cs="Arial"/>
          <w:sz w:val="20"/>
          <w:szCs w:val="20"/>
          <w:lang w:val="de-DE"/>
        </w:rPr>
        <w:fldChar w:fldCharType="end"/>
      </w:r>
      <w:r w:rsidRPr="00514B56">
        <w:rPr>
          <w:rFonts w:ascii="Arial" w:hAnsi="Arial" w:cs="Arial"/>
          <w:sz w:val="20"/>
          <w:szCs w:val="20"/>
          <w:lang w:val="de-DE"/>
        </w:rPr>
        <w:t xml:space="preserve"> und sich durch die Programmierung von Low-Code-Technologie automatisch um eine Rennstrecke lenken lässt. </w:t>
      </w:r>
    </w:p>
    <w:p w14:paraId="1B5AF2E6" w14:textId="77777777" w:rsidR="003941C2" w:rsidRPr="00514B56" w:rsidRDefault="003941C2" w:rsidP="003941C2">
      <w:pPr>
        <w:rPr>
          <w:rFonts w:ascii="Arial" w:hAnsi="Arial" w:cs="Arial"/>
          <w:sz w:val="20"/>
          <w:szCs w:val="20"/>
          <w:lang w:val="de-DE"/>
        </w:rPr>
      </w:pPr>
    </w:p>
    <w:p w14:paraId="1EC9FB43" w14:textId="2F0995E8" w:rsidR="00514B56" w:rsidRPr="00514B56" w:rsidRDefault="00514B56" w:rsidP="00514B56">
      <w:pPr>
        <w:rPr>
          <w:rFonts w:ascii="Arial" w:hAnsi="Arial" w:cs="Arial"/>
          <w:sz w:val="20"/>
          <w:szCs w:val="20"/>
          <w:lang w:val="de-DE"/>
        </w:rPr>
      </w:pPr>
      <w:r w:rsidRPr="00514B56">
        <w:rPr>
          <w:rFonts w:ascii="Arial" w:hAnsi="Arial" w:cs="Arial"/>
          <w:sz w:val="20"/>
          <w:szCs w:val="20"/>
          <w:lang w:val="de-DE"/>
        </w:rPr>
        <w:t xml:space="preserve">Außerdem konnte das Ausstellungspublikum auf dem MWC die </w:t>
      </w:r>
      <w:r w:rsidR="00427408">
        <w:fldChar w:fldCharType="begin"/>
      </w:r>
      <w:r w:rsidR="00427408" w:rsidRPr="00526822">
        <w:rPr>
          <w:lang w:val="de-AT"/>
          <w:rPrChange w:id="3" w:author="Spitzer, Cornelia" w:date="2022-03-03T09:49:00Z">
            <w:rPr/>
          </w:rPrChange>
        </w:rPr>
        <w:instrText xml:space="preserve"> HYPERLINK "https://www.naka.syntphony.com/" </w:instrText>
      </w:r>
      <w:r w:rsidR="00427408">
        <w:fldChar w:fldCharType="separate"/>
      </w:r>
      <w:r w:rsidRPr="00E02E9A">
        <w:rPr>
          <w:rStyle w:val="Hyperlink"/>
          <w:rFonts w:ascii="Arial" w:hAnsi="Arial" w:cs="Arial"/>
          <w:sz w:val="20"/>
          <w:szCs w:val="20"/>
          <w:lang w:val="de-DE"/>
        </w:rPr>
        <w:t>V</w:t>
      </w:r>
      <w:r w:rsidR="00E02E9A" w:rsidRPr="00E02E9A">
        <w:rPr>
          <w:rStyle w:val="Hyperlink"/>
          <w:rFonts w:ascii="Arial" w:hAnsi="Arial" w:cs="Arial"/>
          <w:sz w:val="20"/>
          <w:szCs w:val="20"/>
          <w:lang w:val="de-DE"/>
        </w:rPr>
        <w:t>irtual Reality (VR)-Lösung NAKA</w:t>
      </w:r>
      <w:r w:rsidR="00427408">
        <w:rPr>
          <w:rStyle w:val="Hyperlink"/>
          <w:rFonts w:ascii="Arial" w:hAnsi="Arial" w:cs="Arial"/>
          <w:sz w:val="20"/>
          <w:szCs w:val="20"/>
          <w:lang w:val="de-DE"/>
        </w:rPr>
        <w:fldChar w:fldCharType="end"/>
      </w:r>
      <w:r w:rsidRPr="00514B56">
        <w:rPr>
          <w:rFonts w:ascii="Arial" w:hAnsi="Arial" w:cs="Arial"/>
          <w:sz w:val="20"/>
          <w:szCs w:val="20"/>
          <w:lang w:val="de-DE"/>
        </w:rPr>
        <w:t xml:space="preserve"> kennenlernen, die eine immersive Erfahrung für Geschäftsveranstaltungen bietet und eine Alternative zur persönlichen Teilnahme darstellt. In der Automobilbranche wird NAKA bei Kundenveranstaltungen zur Einführung von Produkten bereits erfolgreich eingesetzt.</w:t>
      </w:r>
    </w:p>
    <w:p w14:paraId="45B90518" w14:textId="77777777" w:rsidR="00514B56" w:rsidRPr="00514B56" w:rsidRDefault="00514B56" w:rsidP="00514B56">
      <w:pPr>
        <w:rPr>
          <w:rFonts w:ascii="Arial" w:hAnsi="Arial" w:cs="Arial"/>
          <w:b/>
          <w:bCs/>
          <w:sz w:val="20"/>
          <w:szCs w:val="20"/>
          <w:lang w:val="de-DE"/>
        </w:rPr>
      </w:pPr>
    </w:p>
    <w:p w14:paraId="660535B2" w14:textId="2810AC50" w:rsidR="00514B56" w:rsidRPr="00514B56" w:rsidRDefault="00514B56" w:rsidP="00514B56">
      <w:pPr>
        <w:rPr>
          <w:rFonts w:ascii="Arial" w:hAnsi="Arial" w:cs="Arial"/>
          <w:b/>
          <w:bCs/>
          <w:sz w:val="20"/>
          <w:szCs w:val="20"/>
          <w:lang w:val="de-DE"/>
        </w:rPr>
      </w:pPr>
      <w:r w:rsidRPr="00514B56">
        <w:rPr>
          <w:rFonts w:ascii="Arial" w:hAnsi="Arial" w:cs="Arial"/>
          <w:b/>
          <w:bCs/>
          <w:sz w:val="20"/>
          <w:szCs w:val="20"/>
          <w:lang w:val="de-DE"/>
        </w:rPr>
        <w:t>Offene</w:t>
      </w:r>
      <w:r w:rsidR="001955EF">
        <w:rPr>
          <w:rFonts w:ascii="Arial" w:hAnsi="Arial" w:cs="Arial"/>
          <w:b/>
          <w:bCs/>
          <w:sz w:val="20"/>
          <w:szCs w:val="20"/>
          <w:lang w:val="de-DE"/>
        </w:rPr>
        <w:t>, virtualisierte</w:t>
      </w:r>
      <w:r w:rsidRPr="00514B56">
        <w:rPr>
          <w:rFonts w:ascii="Arial" w:hAnsi="Arial" w:cs="Arial"/>
          <w:b/>
          <w:bCs/>
          <w:sz w:val="20"/>
          <w:szCs w:val="20"/>
          <w:lang w:val="de-DE"/>
        </w:rPr>
        <w:t xml:space="preserve"> 5G-Netze</w:t>
      </w:r>
    </w:p>
    <w:p w14:paraId="54A5A561" w14:textId="75D28178" w:rsidR="00514B56" w:rsidRDefault="00514B56" w:rsidP="00514B56">
      <w:pPr>
        <w:rPr>
          <w:rFonts w:ascii="Arial" w:hAnsi="Arial" w:cs="Arial"/>
          <w:sz w:val="20"/>
          <w:szCs w:val="20"/>
          <w:lang w:val="de-DE"/>
        </w:rPr>
      </w:pPr>
      <w:r w:rsidRPr="00514B56">
        <w:rPr>
          <w:rFonts w:ascii="Arial" w:hAnsi="Arial" w:cs="Arial"/>
          <w:sz w:val="20"/>
          <w:szCs w:val="20"/>
          <w:lang w:val="de-DE"/>
        </w:rPr>
        <w:t xml:space="preserve">Aufgrund seines Engagements für offene, flexible und sichere 5G-Netze, die das Arbeiten in intelligenten und programmierbaren Netzen ermöglichen, ist </w:t>
      </w:r>
      <w:r w:rsidR="00427408">
        <w:fldChar w:fldCharType="begin"/>
      </w:r>
      <w:r w:rsidR="00427408" w:rsidRPr="00526822">
        <w:rPr>
          <w:lang w:val="de-AT"/>
          <w:rPrChange w:id="4" w:author="Spitzer, Cornelia" w:date="2022-03-03T09:49:00Z">
            <w:rPr/>
          </w:rPrChange>
        </w:rPr>
        <w:instrText xml:space="preserve"> HYPERLINK "https://5g.nttdata.com/" </w:instrText>
      </w:r>
      <w:r w:rsidR="00427408">
        <w:fldChar w:fldCharType="separate"/>
      </w:r>
      <w:r w:rsidRPr="0033333F">
        <w:rPr>
          <w:rStyle w:val="Hyperlink"/>
          <w:rFonts w:ascii="Arial" w:hAnsi="Arial" w:cs="Arial"/>
          <w:sz w:val="20"/>
          <w:szCs w:val="20"/>
          <w:lang w:val="de-DE"/>
        </w:rPr>
        <w:t xml:space="preserve">NTT </w:t>
      </w:r>
      <w:r w:rsidR="008147DA" w:rsidRPr="0033333F">
        <w:rPr>
          <w:rStyle w:val="Hyperlink"/>
          <w:rFonts w:ascii="Arial" w:hAnsi="Arial" w:cs="Arial"/>
          <w:sz w:val="20"/>
          <w:szCs w:val="20"/>
          <w:lang w:val="de-DE"/>
        </w:rPr>
        <w:t xml:space="preserve">DATA </w:t>
      </w:r>
      <w:r w:rsidRPr="0033333F">
        <w:rPr>
          <w:rStyle w:val="Hyperlink"/>
          <w:rFonts w:ascii="Arial" w:hAnsi="Arial" w:cs="Arial"/>
          <w:sz w:val="20"/>
          <w:szCs w:val="20"/>
          <w:lang w:val="de-DE"/>
        </w:rPr>
        <w:t>einer der modernsten Technologiepartner</w:t>
      </w:r>
      <w:r w:rsidR="00427408">
        <w:rPr>
          <w:rStyle w:val="Hyperlink"/>
          <w:rFonts w:ascii="Arial" w:hAnsi="Arial" w:cs="Arial"/>
          <w:sz w:val="20"/>
          <w:szCs w:val="20"/>
          <w:lang w:val="de-DE"/>
        </w:rPr>
        <w:fldChar w:fldCharType="end"/>
      </w:r>
      <w:r w:rsidRPr="00514B56">
        <w:rPr>
          <w:rFonts w:ascii="Arial" w:hAnsi="Arial" w:cs="Arial"/>
          <w:sz w:val="20"/>
          <w:szCs w:val="20"/>
          <w:lang w:val="de-DE"/>
        </w:rPr>
        <w:t xml:space="preserve"> für große Telekommunikationsunternehmen. Offene</w:t>
      </w:r>
      <w:r w:rsidR="00BA04CE">
        <w:rPr>
          <w:rFonts w:ascii="Arial" w:hAnsi="Arial" w:cs="Arial"/>
          <w:sz w:val="20"/>
          <w:szCs w:val="20"/>
          <w:lang w:val="de-DE"/>
        </w:rPr>
        <w:t>, auf Cloud</w:t>
      </w:r>
      <w:r w:rsidR="008147DA">
        <w:rPr>
          <w:rFonts w:ascii="Arial" w:hAnsi="Arial" w:cs="Arial"/>
          <w:sz w:val="20"/>
          <w:szCs w:val="20"/>
          <w:lang w:val="de-DE"/>
        </w:rPr>
        <w:t>-</w:t>
      </w:r>
      <w:r w:rsidR="00BA04CE">
        <w:rPr>
          <w:rFonts w:ascii="Arial" w:hAnsi="Arial" w:cs="Arial"/>
          <w:sz w:val="20"/>
          <w:szCs w:val="20"/>
          <w:lang w:val="de-DE"/>
        </w:rPr>
        <w:t xml:space="preserve">Technologie basierte </w:t>
      </w:r>
      <w:r w:rsidRPr="00514B56">
        <w:rPr>
          <w:rFonts w:ascii="Arial" w:hAnsi="Arial" w:cs="Arial"/>
          <w:sz w:val="20"/>
          <w:szCs w:val="20"/>
          <w:lang w:val="de-DE"/>
        </w:rPr>
        <w:t xml:space="preserve">5G-Netze machen es möglich, in Echtzeit von verschiedenen geografischen Standorten aus zu arbeiten und dabei eine breite Palette von technischen Lösungen anzuwenden. Dazu gehören unter anderem zusätzliche Funktionen für die erweiterte Realität (XR), Fernsteuerung komplexer Prozesse, verstärkte </w:t>
      </w:r>
      <w:proofErr w:type="spellStart"/>
      <w:r w:rsidRPr="00514B56">
        <w:rPr>
          <w:rFonts w:ascii="Arial" w:hAnsi="Arial" w:cs="Arial"/>
          <w:sz w:val="20"/>
          <w:szCs w:val="20"/>
          <w:lang w:val="de-DE"/>
        </w:rPr>
        <w:t>Sensorisierung</w:t>
      </w:r>
      <w:proofErr w:type="spellEnd"/>
      <w:r w:rsidRPr="00514B56">
        <w:rPr>
          <w:rFonts w:ascii="Arial" w:hAnsi="Arial" w:cs="Arial"/>
          <w:sz w:val="20"/>
          <w:szCs w:val="20"/>
          <w:lang w:val="de-DE"/>
        </w:rPr>
        <w:t xml:space="preserve"> von Räumen (</w:t>
      </w:r>
      <w:proofErr w:type="spellStart"/>
      <w:r w:rsidRPr="00514B56">
        <w:rPr>
          <w:rFonts w:ascii="Arial" w:hAnsi="Arial" w:cs="Arial"/>
          <w:sz w:val="20"/>
          <w:szCs w:val="20"/>
          <w:lang w:val="de-DE"/>
        </w:rPr>
        <w:t>IoT</w:t>
      </w:r>
      <w:proofErr w:type="spellEnd"/>
      <w:r w:rsidRPr="00514B56">
        <w:rPr>
          <w:rFonts w:ascii="Arial" w:hAnsi="Arial" w:cs="Arial"/>
          <w:sz w:val="20"/>
          <w:szCs w:val="20"/>
          <w:lang w:val="de-DE"/>
        </w:rPr>
        <w:t>)</w:t>
      </w:r>
      <w:r w:rsidR="00BA04CE">
        <w:rPr>
          <w:rFonts w:ascii="Arial" w:hAnsi="Arial" w:cs="Arial"/>
          <w:sz w:val="20"/>
          <w:szCs w:val="20"/>
          <w:lang w:val="de-DE"/>
        </w:rPr>
        <w:t>, autonom fahrende Autos (AVP)</w:t>
      </w:r>
      <w:r w:rsidR="001955EF">
        <w:rPr>
          <w:rFonts w:ascii="Arial" w:hAnsi="Arial" w:cs="Arial"/>
          <w:sz w:val="20"/>
          <w:szCs w:val="20"/>
          <w:lang w:val="de-DE"/>
        </w:rPr>
        <w:t>,</w:t>
      </w:r>
      <w:r w:rsidRPr="00514B56">
        <w:rPr>
          <w:rFonts w:ascii="Arial" w:hAnsi="Arial" w:cs="Arial"/>
          <w:sz w:val="20"/>
          <w:szCs w:val="20"/>
          <w:lang w:val="de-DE"/>
        </w:rPr>
        <w:t xml:space="preserve"> die Verarbeitung enormer Datenmengen (Big Data und KI)</w:t>
      </w:r>
      <w:r w:rsidR="001955EF">
        <w:rPr>
          <w:rFonts w:ascii="Arial" w:hAnsi="Arial" w:cs="Arial"/>
          <w:sz w:val="20"/>
          <w:szCs w:val="20"/>
          <w:lang w:val="de-DE"/>
        </w:rPr>
        <w:t xml:space="preserve"> bis hin zu </w:t>
      </w:r>
      <w:r w:rsidR="001955EF" w:rsidRPr="001955EF">
        <w:rPr>
          <w:rFonts w:ascii="Arial" w:hAnsi="Arial" w:cs="Arial"/>
          <w:sz w:val="20"/>
          <w:szCs w:val="20"/>
          <w:lang w:val="de-DE"/>
        </w:rPr>
        <w:t xml:space="preserve">Security Edge </w:t>
      </w:r>
      <w:proofErr w:type="spellStart"/>
      <w:r w:rsidR="001955EF" w:rsidRPr="001955EF">
        <w:rPr>
          <w:rFonts w:ascii="Arial" w:hAnsi="Arial" w:cs="Arial"/>
          <w:sz w:val="20"/>
          <w:szCs w:val="20"/>
          <w:lang w:val="de-DE"/>
        </w:rPr>
        <w:t>Protection</w:t>
      </w:r>
      <w:proofErr w:type="spellEnd"/>
      <w:r w:rsidR="001955EF" w:rsidRPr="001955EF">
        <w:rPr>
          <w:rFonts w:ascii="Arial" w:hAnsi="Arial" w:cs="Arial"/>
          <w:sz w:val="20"/>
          <w:szCs w:val="20"/>
          <w:lang w:val="de-DE"/>
        </w:rPr>
        <w:t xml:space="preserve"> Proxy</w:t>
      </w:r>
      <w:r w:rsidR="001955EF">
        <w:rPr>
          <w:rFonts w:ascii="Arial" w:hAnsi="Arial" w:cs="Arial"/>
          <w:sz w:val="20"/>
          <w:szCs w:val="20"/>
          <w:lang w:val="de-DE"/>
        </w:rPr>
        <w:t xml:space="preserve"> Lösungen</w:t>
      </w:r>
      <w:r w:rsidRPr="00514B56">
        <w:rPr>
          <w:rFonts w:ascii="Arial" w:hAnsi="Arial" w:cs="Arial"/>
          <w:sz w:val="20"/>
          <w:szCs w:val="20"/>
          <w:lang w:val="de-DE"/>
        </w:rPr>
        <w:t xml:space="preserve">. </w:t>
      </w:r>
    </w:p>
    <w:p w14:paraId="02A0C9AC" w14:textId="77777777" w:rsidR="00211394" w:rsidRPr="00514B56" w:rsidRDefault="00211394" w:rsidP="00514B56">
      <w:pPr>
        <w:rPr>
          <w:rFonts w:ascii="Arial" w:hAnsi="Arial" w:cs="Arial"/>
          <w:sz w:val="20"/>
          <w:szCs w:val="20"/>
          <w:lang w:val="de-DE"/>
        </w:rPr>
      </w:pPr>
    </w:p>
    <w:p w14:paraId="71C64FE1" w14:textId="77777777" w:rsidR="00514B56" w:rsidRPr="00514B56" w:rsidRDefault="00514B56" w:rsidP="00514B56">
      <w:pPr>
        <w:rPr>
          <w:rFonts w:ascii="Arial" w:hAnsi="Arial" w:cs="Arial"/>
          <w:sz w:val="20"/>
          <w:szCs w:val="20"/>
          <w:lang w:val="de-DE"/>
        </w:rPr>
      </w:pPr>
      <w:r w:rsidRPr="00514B56">
        <w:rPr>
          <w:rFonts w:ascii="Arial" w:hAnsi="Arial" w:cs="Arial"/>
          <w:sz w:val="20"/>
          <w:szCs w:val="20"/>
          <w:lang w:val="de-DE"/>
        </w:rPr>
        <w:t>Diese neuen Lösungen helfen Unternehmen Kosten zu sparen, verbessern die Energieeffizienz und ermöglichen so einen nachhaltigeren Betrieb. Darüber hinaus unterstützen sie produktivere und proaktive Geschäftsmodelle auf Basis von 5G.</w:t>
      </w:r>
    </w:p>
    <w:p w14:paraId="5FF35C2E" w14:textId="77777777" w:rsidR="00514B56" w:rsidRPr="00514B56" w:rsidRDefault="00514B56" w:rsidP="00514B56">
      <w:pPr>
        <w:rPr>
          <w:rFonts w:ascii="Arial" w:hAnsi="Arial" w:cs="Arial"/>
          <w:sz w:val="20"/>
          <w:szCs w:val="20"/>
          <w:lang w:val="de-DE"/>
        </w:rPr>
      </w:pPr>
    </w:p>
    <w:p w14:paraId="16242ADA" w14:textId="2C91F030" w:rsidR="00514B56" w:rsidRPr="00514B56" w:rsidRDefault="00514B56" w:rsidP="00514B56">
      <w:pPr>
        <w:rPr>
          <w:rFonts w:ascii="Arial" w:hAnsi="Arial" w:cs="Arial"/>
          <w:sz w:val="20"/>
          <w:szCs w:val="20"/>
          <w:lang w:val="de-DE"/>
        </w:rPr>
      </w:pPr>
      <w:r w:rsidRPr="00514B56">
        <w:rPr>
          <w:rFonts w:ascii="Arial" w:hAnsi="Arial" w:cs="Arial"/>
          <w:sz w:val="20"/>
          <w:szCs w:val="20"/>
          <w:lang w:val="de-DE"/>
        </w:rPr>
        <w:t xml:space="preserve">In seinem virtuellen Raum auf dem MWC stellte </w:t>
      </w:r>
      <w:r w:rsidR="00427408">
        <w:fldChar w:fldCharType="begin"/>
      </w:r>
      <w:r w:rsidR="00427408" w:rsidRPr="00526822">
        <w:rPr>
          <w:lang w:val="de-AT"/>
          <w:rPrChange w:id="5" w:author="Spitzer, Cornelia" w:date="2022-03-03T09:49:00Z">
            <w:rPr/>
          </w:rPrChange>
        </w:rPr>
        <w:instrText xml:space="preserve"> HYPERLINK "https://www.mwcbarcelona.com/exhibitors/ntt-data" </w:instrText>
      </w:r>
      <w:r w:rsidR="00427408">
        <w:fldChar w:fldCharType="separate"/>
      </w:r>
      <w:r w:rsidRPr="00514B56">
        <w:rPr>
          <w:rStyle w:val="Hyperlink"/>
          <w:rFonts w:ascii="Arial" w:hAnsi="Arial" w:cs="Arial"/>
          <w:sz w:val="20"/>
          <w:szCs w:val="20"/>
          <w:lang w:val="de-AT"/>
        </w:rPr>
        <w:t>NTT DATA sieben Lösungen</w:t>
      </w:r>
      <w:r w:rsidR="00427408">
        <w:rPr>
          <w:rStyle w:val="Hyperlink"/>
          <w:rFonts w:ascii="Arial" w:hAnsi="Arial" w:cs="Arial"/>
          <w:sz w:val="20"/>
          <w:szCs w:val="20"/>
          <w:lang w:val="de-AT"/>
        </w:rPr>
        <w:fldChar w:fldCharType="end"/>
      </w:r>
      <w:r w:rsidRPr="00514B56">
        <w:rPr>
          <w:rFonts w:ascii="Arial" w:hAnsi="Arial" w:cs="Arial"/>
          <w:sz w:val="20"/>
          <w:szCs w:val="20"/>
          <w:lang w:val="de-AT"/>
        </w:rPr>
        <w:t xml:space="preserve"> </w:t>
      </w:r>
      <w:r w:rsidRPr="00514B56">
        <w:rPr>
          <w:rFonts w:ascii="Arial" w:hAnsi="Arial" w:cs="Arial"/>
          <w:sz w:val="20"/>
          <w:szCs w:val="20"/>
          <w:lang w:val="de-DE"/>
        </w:rPr>
        <w:t xml:space="preserve">vor, die sich auf zwei Bereiche konzentrieren: 5G und operative Effizienz. Damit vermittelte das Unternehmen auch den virtuellen </w:t>
      </w:r>
      <w:r w:rsidR="00E02E9A" w:rsidRPr="00514B56">
        <w:rPr>
          <w:rFonts w:ascii="Arial" w:hAnsi="Arial" w:cs="Arial"/>
          <w:sz w:val="20"/>
          <w:szCs w:val="20"/>
          <w:lang w:val="de-DE"/>
        </w:rPr>
        <w:t>Besucherinnen und Besucher</w:t>
      </w:r>
      <w:r w:rsidR="00035697">
        <w:rPr>
          <w:rFonts w:ascii="Arial" w:hAnsi="Arial" w:cs="Arial"/>
          <w:sz w:val="20"/>
          <w:szCs w:val="20"/>
          <w:lang w:val="de-DE"/>
        </w:rPr>
        <w:t>n</w:t>
      </w:r>
      <w:r w:rsidR="00E02E9A" w:rsidRPr="00514B56" w:rsidDel="00E02E9A">
        <w:rPr>
          <w:rFonts w:ascii="Arial" w:hAnsi="Arial" w:cs="Arial"/>
          <w:sz w:val="20"/>
          <w:szCs w:val="20"/>
          <w:lang w:val="de-DE"/>
        </w:rPr>
        <w:t xml:space="preserve"> </w:t>
      </w:r>
      <w:r w:rsidRPr="00514B56">
        <w:rPr>
          <w:rFonts w:ascii="Arial" w:hAnsi="Arial" w:cs="Arial"/>
          <w:sz w:val="20"/>
          <w:szCs w:val="20"/>
          <w:lang w:val="de-DE"/>
        </w:rPr>
        <w:t>konkrete Eindrücke von seiner Vision der Telekommunikation als Treiber des technologischen Fortschritts und seiner Position als Motor der Kommunikationsbranche.</w:t>
      </w:r>
    </w:p>
    <w:p w14:paraId="048CB462" w14:textId="77777777" w:rsidR="00514B56" w:rsidRPr="00514B56" w:rsidRDefault="00514B56" w:rsidP="00514B56">
      <w:pPr>
        <w:rPr>
          <w:rFonts w:ascii="Arial" w:hAnsi="Arial" w:cs="Arial"/>
          <w:sz w:val="20"/>
          <w:szCs w:val="20"/>
          <w:lang w:val="de-DE"/>
        </w:rPr>
      </w:pPr>
    </w:p>
    <w:p w14:paraId="3046ACD5" w14:textId="50A35FBC" w:rsidR="003B2C01" w:rsidRDefault="003B2C01" w:rsidP="003B2C01">
      <w:pPr>
        <w:rPr>
          <w:rFonts w:ascii="Arial" w:hAnsi="Arial" w:cs="Arial"/>
          <w:sz w:val="20"/>
          <w:szCs w:val="20"/>
          <w:lang w:val="de-DE"/>
        </w:rPr>
      </w:pPr>
      <w:r>
        <w:rPr>
          <w:rFonts w:ascii="Arial" w:hAnsi="Arial" w:cs="Arial"/>
          <w:sz w:val="20"/>
          <w:szCs w:val="20"/>
          <w:lang w:val="de-DE"/>
        </w:rPr>
        <w:t xml:space="preserve">„Das hybride Format des MWC 2022 hat die Bedeutung der Telekommunikationstechnik für die technologische Entwicklung eindrucksvoll demonstriert. Als eines der weltweit führenden IT-Unternehmen hat NTT DATA dazu mit zukunftsweisenden Lösungen für </w:t>
      </w:r>
      <w:r w:rsidR="000932A2">
        <w:rPr>
          <w:rFonts w:ascii="Arial" w:hAnsi="Arial" w:cs="Arial"/>
          <w:sz w:val="20"/>
          <w:szCs w:val="20"/>
          <w:lang w:val="de-DE"/>
        </w:rPr>
        <w:t>wichtige</w:t>
      </w:r>
      <w:r>
        <w:rPr>
          <w:rFonts w:ascii="Arial" w:hAnsi="Arial" w:cs="Arial"/>
          <w:sz w:val="20"/>
          <w:szCs w:val="20"/>
          <w:lang w:val="de-DE"/>
        </w:rPr>
        <w:t xml:space="preserve"> Aufgaben von Unternehmen und Organisationen entscheidend beigetragen. Ich </w:t>
      </w:r>
      <w:r w:rsidR="000932A2">
        <w:rPr>
          <w:rFonts w:ascii="Arial" w:hAnsi="Arial" w:cs="Arial"/>
          <w:sz w:val="20"/>
          <w:szCs w:val="20"/>
          <w:lang w:val="de-DE"/>
        </w:rPr>
        <w:t>freue mich</w:t>
      </w:r>
      <w:r>
        <w:rPr>
          <w:rFonts w:ascii="Arial" w:hAnsi="Arial" w:cs="Arial"/>
          <w:sz w:val="20"/>
          <w:szCs w:val="20"/>
          <w:lang w:val="de-DE"/>
        </w:rPr>
        <w:t xml:space="preserve">, dass wir </w:t>
      </w:r>
      <w:r w:rsidR="000932A2">
        <w:rPr>
          <w:rFonts w:ascii="Arial" w:hAnsi="Arial" w:cs="Arial"/>
          <w:sz w:val="20"/>
          <w:szCs w:val="20"/>
          <w:lang w:val="de-DE"/>
        </w:rPr>
        <w:t>dieses Jahr</w:t>
      </w:r>
      <w:r>
        <w:rPr>
          <w:rFonts w:ascii="Arial" w:hAnsi="Arial" w:cs="Arial"/>
          <w:sz w:val="20"/>
          <w:szCs w:val="20"/>
          <w:lang w:val="de-DE"/>
        </w:rPr>
        <w:t xml:space="preserve"> mit </w:t>
      </w:r>
      <w:r w:rsidR="00427408">
        <w:fldChar w:fldCharType="begin"/>
      </w:r>
      <w:r w:rsidR="00427408" w:rsidRPr="00526822">
        <w:rPr>
          <w:lang w:val="de-AT"/>
          <w:rPrChange w:id="6" w:author="Spitzer, Cornelia" w:date="2022-03-03T09:49:00Z">
            <w:rPr/>
          </w:rPrChange>
        </w:rPr>
        <w:instrText xml:space="preserve"> HYPERLINK "https://www.mwcbarcelona.com/exhibitors/products/ntt-data-5g-automated-valet-parking" </w:instrText>
      </w:r>
      <w:r w:rsidR="00427408">
        <w:fldChar w:fldCharType="separate"/>
      </w:r>
      <w:r>
        <w:rPr>
          <w:rStyle w:val="Hyperlink"/>
          <w:rFonts w:ascii="Arial" w:hAnsi="Arial" w:cs="Arial"/>
          <w:sz w:val="20"/>
          <w:szCs w:val="20"/>
          <w:lang w:val="de-DE"/>
        </w:rPr>
        <w:t xml:space="preserve">5G </w:t>
      </w:r>
      <w:proofErr w:type="spellStart"/>
      <w:r>
        <w:rPr>
          <w:rStyle w:val="Hyperlink"/>
          <w:rFonts w:ascii="Arial" w:hAnsi="Arial" w:cs="Arial"/>
          <w:sz w:val="20"/>
          <w:szCs w:val="20"/>
          <w:lang w:val="de-DE"/>
        </w:rPr>
        <w:t>Automated</w:t>
      </w:r>
      <w:proofErr w:type="spellEnd"/>
      <w:r>
        <w:rPr>
          <w:rStyle w:val="Hyperlink"/>
          <w:rFonts w:ascii="Arial" w:hAnsi="Arial" w:cs="Arial"/>
          <w:sz w:val="20"/>
          <w:szCs w:val="20"/>
          <w:lang w:val="de-DE"/>
        </w:rPr>
        <w:t xml:space="preserve"> Valet </w:t>
      </w:r>
      <w:proofErr w:type="spellStart"/>
      <w:r>
        <w:rPr>
          <w:rStyle w:val="Hyperlink"/>
          <w:rFonts w:ascii="Arial" w:hAnsi="Arial" w:cs="Arial"/>
          <w:sz w:val="20"/>
          <w:szCs w:val="20"/>
          <w:lang w:val="de-DE"/>
        </w:rPr>
        <w:t>Parking</w:t>
      </w:r>
      <w:proofErr w:type="spellEnd"/>
      <w:r w:rsidR="00427408">
        <w:rPr>
          <w:rStyle w:val="Hyperlink"/>
          <w:rFonts w:ascii="Arial" w:hAnsi="Arial" w:cs="Arial"/>
          <w:sz w:val="20"/>
          <w:szCs w:val="20"/>
          <w:lang w:val="de-DE"/>
        </w:rPr>
        <w:fldChar w:fldCharType="end"/>
      </w:r>
      <w:r>
        <w:rPr>
          <w:rFonts w:ascii="Arial" w:hAnsi="Arial" w:cs="Arial"/>
          <w:sz w:val="20"/>
          <w:szCs w:val="20"/>
          <w:lang w:val="de-DE"/>
        </w:rPr>
        <w:t xml:space="preserve"> auch aus der DACH-Region vertreten </w:t>
      </w:r>
      <w:r w:rsidR="0033333F">
        <w:rPr>
          <w:rFonts w:ascii="Arial" w:hAnsi="Arial" w:cs="Arial"/>
          <w:sz w:val="20"/>
          <w:szCs w:val="20"/>
          <w:lang w:val="de-DE"/>
        </w:rPr>
        <w:t>waren</w:t>
      </w:r>
      <w:r>
        <w:rPr>
          <w:rFonts w:ascii="Arial" w:hAnsi="Arial" w:cs="Arial"/>
          <w:sz w:val="20"/>
          <w:szCs w:val="20"/>
          <w:lang w:val="de-DE"/>
        </w:rPr>
        <w:t xml:space="preserve">. Das </w:t>
      </w:r>
      <w:r w:rsidR="000932A2">
        <w:rPr>
          <w:rFonts w:ascii="Arial" w:hAnsi="Arial" w:cs="Arial"/>
          <w:sz w:val="20"/>
          <w:szCs w:val="20"/>
          <w:lang w:val="de-DE"/>
        </w:rPr>
        <w:t xml:space="preserve">große </w:t>
      </w:r>
      <w:r>
        <w:rPr>
          <w:rFonts w:ascii="Arial" w:hAnsi="Arial" w:cs="Arial"/>
          <w:sz w:val="20"/>
          <w:szCs w:val="20"/>
          <w:lang w:val="de-DE"/>
        </w:rPr>
        <w:t xml:space="preserve">Interesse </w:t>
      </w:r>
      <w:r w:rsidR="000932A2">
        <w:rPr>
          <w:rFonts w:ascii="Arial" w:hAnsi="Arial" w:cs="Arial"/>
          <w:sz w:val="20"/>
          <w:szCs w:val="20"/>
          <w:lang w:val="de-DE"/>
        </w:rPr>
        <w:t xml:space="preserve">an unseren Lösungen </w:t>
      </w:r>
      <w:r>
        <w:rPr>
          <w:rFonts w:ascii="Arial" w:hAnsi="Arial" w:cs="Arial"/>
          <w:sz w:val="20"/>
          <w:szCs w:val="20"/>
          <w:lang w:val="de-DE"/>
        </w:rPr>
        <w:t>bestätigt uns in unserem Engagement für eine nachhaltige Entwicklung durch technologische Innovation“</w:t>
      </w:r>
      <w:r w:rsidR="001C5DFE">
        <w:rPr>
          <w:rFonts w:ascii="Arial" w:hAnsi="Arial" w:cs="Arial"/>
          <w:sz w:val="20"/>
          <w:szCs w:val="20"/>
          <w:lang w:val="de-DE"/>
        </w:rPr>
        <w:t>,</w:t>
      </w:r>
      <w:r w:rsidR="00526822">
        <w:rPr>
          <w:rFonts w:ascii="Arial" w:hAnsi="Arial" w:cs="Arial"/>
          <w:sz w:val="20"/>
          <w:szCs w:val="20"/>
          <w:lang w:val="de-DE"/>
        </w:rPr>
        <w:t xml:space="preserve"> sagt Ralf Malter, Chief Operating Officer, NTT DATA DACH.</w:t>
      </w:r>
    </w:p>
    <w:p w14:paraId="075BFE95" w14:textId="6F4251CC" w:rsidR="00514B56" w:rsidRPr="00526822" w:rsidRDefault="00514B56" w:rsidP="00514B56">
      <w:pPr>
        <w:rPr>
          <w:rFonts w:ascii="Arial" w:hAnsi="Arial" w:cs="Arial"/>
          <w:bCs/>
          <w:sz w:val="20"/>
          <w:szCs w:val="20"/>
          <w:lang w:val="de-DE"/>
        </w:rPr>
      </w:pPr>
    </w:p>
    <w:p w14:paraId="429222B9" w14:textId="77777777" w:rsidR="00514B56" w:rsidRPr="00050764" w:rsidRDefault="00514B56" w:rsidP="0013391B">
      <w:pPr>
        <w:rPr>
          <w:rFonts w:ascii="Arial" w:hAnsi="Arial" w:cs="Arial"/>
          <w:bCs/>
          <w:sz w:val="20"/>
          <w:szCs w:val="20"/>
          <w:lang w:val="de-AT"/>
        </w:rPr>
      </w:pPr>
    </w:p>
    <w:p w14:paraId="4A872E10" w14:textId="1BBD5CE7" w:rsidR="00845677" w:rsidRDefault="00634EE4" w:rsidP="0013391B">
      <w:pPr>
        <w:rPr>
          <w:rFonts w:ascii="Arial" w:hAnsi="Arial" w:cs="Arial"/>
          <w:b/>
          <w:bCs/>
          <w:sz w:val="22"/>
          <w:szCs w:val="22"/>
          <w:lang w:val="de-AT"/>
        </w:rPr>
      </w:pPr>
      <w:r w:rsidRPr="00634EE4">
        <w:rPr>
          <w:rFonts w:ascii="Arial" w:hAnsi="Arial" w:cs="Arial"/>
          <w:b/>
          <w:bCs/>
          <w:sz w:val="22"/>
          <w:szCs w:val="22"/>
          <w:lang w:val="de-AT"/>
        </w:rPr>
        <w:t>Über</w:t>
      </w:r>
      <w:r w:rsidR="00845677" w:rsidRPr="00634EE4">
        <w:rPr>
          <w:rFonts w:ascii="Arial" w:hAnsi="Arial" w:cs="Arial"/>
          <w:b/>
          <w:bCs/>
          <w:sz w:val="22"/>
          <w:szCs w:val="22"/>
          <w:lang w:val="de-AT"/>
        </w:rPr>
        <w:t xml:space="preserve"> NTT DATA</w:t>
      </w:r>
    </w:p>
    <w:p w14:paraId="12E22D5A" w14:textId="77777777" w:rsidR="00634EE4" w:rsidRPr="00050764" w:rsidRDefault="00634EE4" w:rsidP="0013391B">
      <w:pPr>
        <w:rPr>
          <w:rFonts w:ascii="Arial" w:hAnsi="Arial" w:cs="Arial"/>
          <w:bCs/>
          <w:sz w:val="22"/>
          <w:szCs w:val="22"/>
          <w:lang w:val="de-AT"/>
        </w:rPr>
      </w:pPr>
    </w:p>
    <w:p w14:paraId="01381404" w14:textId="142EB977" w:rsidR="00346FF1" w:rsidRPr="00634EE4" w:rsidRDefault="00634EE4" w:rsidP="00BF6D6B">
      <w:pPr>
        <w:pStyle w:val="StandardWeb"/>
        <w:spacing w:before="0" w:beforeAutospacing="0" w:after="0" w:afterAutospacing="0"/>
        <w:ind w:right="-1"/>
        <w:jc w:val="both"/>
        <w:rPr>
          <w:rFonts w:ascii="Arial" w:eastAsia="DengXian" w:hAnsi="Arial" w:cs="Arial"/>
          <w:sz w:val="20"/>
          <w:szCs w:val="20"/>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 xml:space="preserve">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7" w:history="1">
        <w:r w:rsidR="00845677" w:rsidRPr="00634EE4">
          <w:rPr>
            <w:rStyle w:val="Hyperlink"/>
            <w:rFonts w:ascii="Arial" w:hAnsi="Arial" w:cs="Arial"/>
            <w:sz w:val="20"/>
            <w:szCs w:val="20"/>
          </w:rPr>
          <w:t>nttdata.com.</w:t>
        </w:r>
      </w:hyperlink>
    </w:p>
    <w:p w14:paraId="192DF01E" w14:textId="1261739C" w:rsidR="00634EE4" w:rsidRPr="00634EE4" w:rsidRDefault="00634EE4" w:rsidP="00634EE4">
      <w:pPr>
        <w:rPr>
          <w:rFonts w:ascii="Arial" w:eastAsia="DengXian" w:hAnsi="Arial" w:cs="Arial"/>
          <w:sz w:val="20"/>
          <w:szCs w:val="20"/>
          <w:lang w:val="de-DE"/>
        </w:rPr>
      </w:pPr>
    </w:p>
    <w:p w14:paraId="3F9CF0CD" w14:textId="77777777" w:rsidR="00634EE4" w:rsidRPr="00634EE4" w:rsidRDefault="00634EE4" w:rsidP="00634EE4">
      <w:pPr>
        <w:rPr>
          <w:rFonts w:ascii="Arial" w:eastAsia="DengXian" w:hAnsi="Arial" w:cs="Arial"/>
          <w:sz w:val="20"/>
          <w:szCs w:val="20"/>
          <w:lang w:val="de-AT"/>
        </w:rPr>
      </w:pPr>
    </w:p>
    <w:p w14:paraId="61B4B7B8" w14:textId="49B58121" w:rsidR="00634EE4" w:rsidRPr="00634EE4" w:rsidRDefault="00634EE4" w:rsidP="00634EE4">
      <w:pPr>
        <w:rPr>
          <w:rFonts w:ascii="Arial" w:hAnsi="Arial" w:cs="Arial"/>
          <w:b/>
          <w:color w:val="000000" w:themeColor="text1"/>
          <w:sz w:val="20"/>
          <w:szCs w:val="20"/>
          <w:lang w:val="de-DE"/>
        </w:rPr>
      </w:pPr>
      <w:r w:rsidRPr="00634EE4">
        <w:rPr>
          <w:rFonts w:ascii="Arial" w:hAnsi="Arial" w:cs="Arial"/>
          <w:b/>
          <w:color w:val="000000" w:themeColor="text1"/>
          <w:sz w:val="20"/>
          <w:szCs w:val="20"/>
          <w:lang w:val="de-DE"/>
        </w:rPr>
        <w:t>Pressekontakt für Deutschland, Österreich und Schweiz:</w:t>
      </w:r>
    </w:p>
    <w:p w14:paraId="01829874" w14:textId="77777777" w:rsidR="00FB6B76" w:rsidRPr="00D65C5B" w:rsidRDefault="00FB6B76" w:rsidP="00634EE4">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CF8EBA7" w14:textId="2C45816A" w:rsidR="00634EE4" w:rsidRPr="0013391B" w:rsidRDefault="00634EE4" w:rsidP="00634EE4">
      <w:pPr>
        <w:pStyle w:val="StandardWeb"/>
        <w:spacing w:before="0" w:beforeAutospacing="0" w:after="0" w:afterAutospacing="0"/>
        <w:ind w:right="1417"/>
        <w:rPr>
          <w:rFonts w:ascii="Arial" w:eastAsiaTheme="minorHAnsi" w:hAnsi="Arial" w:cs="Arial"/>
          <w:sz w:val="20"/>
          <w:szCs w:val="20"/>
          <w:lang w:val="de-AT" w:eastAsia="en-US"/>
        </w:rPr>
      </w:pPr>
      <w:r w:rsidRPr="0013391B">
        <w:rPr>
          <w:rFonts w:ascii="Arial" w:eastAsiaTheme="minorHAnsi" w:hAnsi="Arial" w:cs="Arial"/>
          <w:color w:val="000000" w:themeColor="text1"/>
          <w:sz w:val="20"/>
          <w:szCs w:val="20"/>
          <w:lang w:val="de-AT" w:eastAsia="en-US"/>
        </w:rPr>
        <w:t xml:space="preserve">NTT DATA </w:t>
      </w:r>
      <w:r w:rsidRPr="0013391B">
        <w:rPr>
          <w:rFonts w:ascii="Arial" w:eastAsiaTheme="minorHAnsi" w:hAnsi="Arial" w:cs="Arial"/>
          <w:sz w:val="20"/>
          <w:szCs w:val="20"/>
          <w:lang w:val="de-AT" w:eastAsia="en-US"/>
        </w:rPr>
        <w:t>DACH</w:t>
      </w:r>
    </w:p>
    <w:p w14:paraId="24754F65" w14:textId="3BD12420" w:rsidR="00634EE4" w:rsidRPr="0013391B" w:rsidRDefault="00634EE4" w:rsidP="00634EE4">
      <w:pPr>
        <w:pStyle w:val="StandardWeb"/>
        <w:spacing w:before="0" w:beforeAutospacing="0" w:after="0" w:afterAutospacing="0"/>
        <w:ind w:right="1417"/>
        <w:rPr>
          <w:rFonts w:ascii="Arial" w:eastAsiaTheme="minorHAnsi" w:hAnsi="Arial" w:cs="Arial"/>
          <w:sz w:val="20"/>
          <w:szCs w:val="20"/>
          <w:lang w:val="de-AT" w:eastAsia="en-US"/>
        </w:rPr>
      </w:pPr>
      <w:r w:rsidRPr="0013391B">
        <w:rPr>
          <w:rFonts w:ascii="Arial" w:eastAsiaTheme="minorHAnsi" w:hAnsi="Arial" w:cs="Arial"/>
          <w:sz w:val="20"/>
          <w:szCs w:val="20"/>
          <w:lang w:val="de-AT" w:eastAsia="en-US"/>
        </w:rPr>
        <w:t>Cornelia Spitzer, BA</w:t>
      </w:r>
    </w:p>
    <w:p w14:paraId="4373948E" w14:textId="252C7B36" w:rsidR="00634EE4" w:rsidRPr="0013391B" w:rsidRDefault="00FB6B76" w:rsidP="00634EE4">
      <w:pPr>
        <w:pStyle w:val="StandardWeb"/>
        <w:spacing w:before="0" w:beforeAutospacing="0" w:after="0" w:afterAutospacing="0"/>
        <w:ind w:right="1417"/>
        <w:rPr>
          <w:rFonts w:ascii="Arial" w:eastAsiaTheme="minorHAnsi" w:hAnsi="Arial" w:cs="Arial"/>
          <w:sz w:val="20"/>
          <w:szCs w:val="20"/>
          <w:lang w:val="de-AT" w:eastAsia="en-US"/>
        </w:rPr>
      </w:pPr>
      <w:r w:rsidRPr="0013391B">
        <w:rPr>
          <w:rFonts w:ascii="Arial" w:eastAsiaTheme="minorHAnsi" w:hAnsi="Arial" w:cs="Arial"/>
          <w:sz w:val="20"/>
          <w:szCs w:val="20"/>
          <w:lang w:val="de-AT" w:eastAsia="en-US"/>
        </w:rPr>
        <w:t xml:space="preserve">Press Manager DACH </w:t>
      </w:r>
    </w:p>
    <w:p w14:paraId="4416F4A3" w14:textId="27F9913C" w:rsidR="00634EE4" w:rsidRPr="00FB6B76" w:rsidRDefault="00FB6B76" w:rsidP="00634EE4">
      <w:pPr>
        <w:pStyle w:val="StandardWeb"/>
        <w:spacing w:before="0" w:beforeAutospacing="0" w:after="0" w:afterAutospacing="0"/>
        <w:ind w:right="1417"/>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13DB1463" w14:textId="10FABD8C" w:rsidR="00FB6B76" w:rsidRDefault="00634EE4" w:rsidP="00634EE4">
      <w:pPr>
        <w:rPr>
          <w:rFonts w:ascii="Arial" w:hAnsi="Arial" w:cs="Arial"/>
          <w:sz w:val="20"/>
          <w:szCs w:val="20"/>
          <w:lang w:val="de-DE"/>
        </w:rPr>
      </w:pPr>
      <w:r w:rsidRPr="00634EE4">
        <w:rPr>
          <w:rFonts w:ascii="Arial" w:hAnsi="Arial" w:cs="Arial"/>
          <w:sz w:val="20"/>
          <w:szCs w:val="20"/>
          <w:lang w:val="de-DE"/>
        </w:rPr>
        <w:t xml:space="preserve">E-Mail: </w:t>
      </w:r>
      <w:r w:rsidR="00427408">
        <w:fldChar w:fldCharType="begin"/>
      </w:r>
      <w:r w:rsidR="00427408" w:rsidRPr="00526822">
        <w:rPr>
          <w:lang w:val="de-AT"/>
          <w:rPrChange w:id="7" w:author="Spitzer, Cornelia" w:date="2022-03-03T09:49:00Z">
            <w:rPr/>
          </w:rPrChange>
        </w:rPr>
        <w:instrText xml:space="preserve"> HYPERLINK "mailto:cornelia.spitzer@nttdata.com" </w:instrText>
      </w:r>
      <w:r w:rsidR="00427408">
        <w:fldChar w:fldCharType="separate"/>
      </w:r>
      <w:r w:rsidRPr="000A0216">
        <w:rPr>
          <w:rStyle w:val="Hyperlink"/>
          <w:rFonts w:ascii="Arial" w:hAnsi="Arial" w:cs="Arial"/>
          <w:sz w:val="20"/>
          <w:szCs w:val="20"/>
          <w:lang w:val="de-DE"/>
        </w:rPr>
        <w:t>cornelia.spitzer@nttdata.com</w:t>
      </w:r>
      <w:r w:rsidR="00427408">
        <w:rPr>
          <w:rStyle w:val="Hyperlink"/>
          <w:rFonts w:ascii="Arial" w:hAnsi="Arial" w:cs="Arial"/>
          <w:sz w:val="20"/>
          <w:szCs w:val="20"/>
          <w:lang w:val="de-DE"/>
        </w:rPr>
        <w:fldChar w:fldCharType="end"/>
      </w:r>
    </w:p>
    <w:p w14:paraId="7E4650E3" w14:textId="6A9A1B09" w:rsidR="00D65C5B" w:rsidRPr="005E3785" w:rsidRDefault="00D65C5B"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350C0ACD" w14:textId="2A072ED8" w:rsidR="00D65C5B" w:rsidRPr="005E3785" w:rsidRDefault="00D65C5B"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709CDC2C" w14:textId="24ADEEE3" w:rsidR="00D65C5B" w:rsidRPr="005E3785"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Storymaker Agentur für Public Relations GmbH</w:t>
      </w:r>
    </w:p>
    <w:p w14:paraId="3FB241B9" w14:textId="77FFCF66" w:rsidR="005E3785" w:rsidRPr="005E3785"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Gabriela Ölschläger</w:t>
      </w:r>
    </w:p>
    <w:p w14:paraId="2BC464C5" w14:textId="7E2B06C5" w:rsidR="005E3785" w:rsidRPr="002E60BB"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2E60BB">
        <w:rPr>
          <w:rFonts w:ascii="Arial" w:eastAsiaTheme="minorHAnsi" w:hAnsi="Arial" w:cs="Arial"/>
          <w:color w:val="000000" w:themeColor="text1"/>
          <w:sz w:val="20"/>
          <w:szCs w:val="20"/>
          <w:lang w:val="en-US" w:eastAsia="en-US"/>
        </w:rPr>
        <w:t>Senior Consultant</w:t>
      </w:r>
    </w:p>
    <w:p w14:paraId="53AFBCC2" w14:textId="5CEF3172" w:rsidR="005E3785" w:rsidRPr="002E60BB"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2E60BB">
        <w:rPr>
          <w:rFonts w:ascii="Arial" w:eastAsiaTheme="minorHAnsi" w:hAnsi="Arial" w:cs="Arial"/>
          <w:color w:val="000000" w:themeColor="text1"/>
          <w:sz w:val="20"/>
          <w:szCs w:val="20"/>
          <w:lang w:val="en-US" w:eastAsia="en-US"/>
        </w:rPr>
        <w:t>Tel.: +49 7071 93872 217</w:t>
      </w:r>
    </w:p>
    <w:p w14:paraId="241679E3" w14:textId="4F3169A5" w:rsidR="005E3785" w:rsidRPr="00E07F5C"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E07F5C">
        <w:rPr>
          <w:rFonts w:ascii="Arial" w:eastAsiaTheme="minorHAnsi" w:hAnsi="Arial" w:cs="Arial"/>
          <w:color w:val="000000" w:themeColor="text1"/>
          <w:sz w:val="20"/>
          <w:szCs w:val="20"/>
          <w:lang w:val="en-US" w:eastAsia="en-US"/>
        </w:rPr>
        <w:t xml:space="preserve">E-Mail: </w:t>
      </w:r>
      <w:hyperlink r:id="rId8" w:history="1">
        <w:r w:rsidRPr="00E07F5C">
          <w:rPr>
            <w:rStyle w:val="Hyperlink"/>
            <w:rFonts w:ascii="Arial" w:eastAsiaTheme="minorHAnsi" w:hAnsi="Arial" w:cs="Arial"/>
            <w:sz w:val="20"/>
            <w:szCs w:val="20"/>
            <w:lang w:val="en-US" w:eastAsia="en-US"/>
          </w:rPr>
          <w:t>g.oelschlaeger@storymaker.de</w:t>
        </w:r>
      </w:hyperlink>
    </w:p>
    <w:sectPr w:rsidR="005E3785" w:rsidRPr="00E07F5C" w:rsidSect="005E3785">
      <w:headerReference w:type="default" r:id="rId9"/>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F6C05" w14:textId="77777777" w:rsidR="007676CC" w:rsidRDefault="007676CC" w:rsidP="00845677">
      <w:r>
        <w:separator/>
      </w:r>
    </w:p>
  </w:endnote>
  <w:endnote w:type="continuationSeparator" w:id="0">
    <w:p w14:paraId="141DBC16" w14:textId="77777777" w:rsidR="007676CC" w:rsidRDefault="007676CC"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70B4C" w14:textId="77777777" w:rsidR="007676CC" w:rsidRDefault="007676CC" w:rsidP="00845677">
      <w:r>
        <w:separator/>
      </w:r>
    </w:p>
  </w:footnote>
  <w:footnote w:type="continuationSeparator" w:id="0">
    <w:p w14:paraId="2446BE8D" w14:textId="77777777" w:rsidR="007676CC" w:rsidRDefault="007676CC"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4C3EC3C1" w:rsidR="00845677" w:rsidRDefault="009E676D" w:rsidP="005E3785">
    <w:pPr>
      <w:pStyle w:val="Kopfzeile"/>
      <w:tabs>
        <w:tab w:val="clear" w:pos="4680"/>
        <w:tab w:val="center" w:pos="4678"/>
      </w:tabs>
      <w:jc w:val="right"/>
      <w:rPr>
        <w:rFonts w:eastAsia="DengXian"/>
      </w:rPr>
    </w:pPr>
    <w:r>
      <w:rPr>
        <w:noProof/>
        <w:lang w:val="de-AT" w:eastAsia="de-AT"/>
      </w:rPr>
      <w:drawing>
        <wp:anchor distT="0" distB="0" distL="114300" distR="114300" simplePos="0" relativeHeight="251661312" behindDoc="0" locked="0" layoutInCell="1" allowOverlap="1" wp14:anchorId="0EA3FA44" wp14:editId="125B1B9B">
          <wp:simplePos x="0" y="0"/>
          <wp:positionH relativeFrom="margin">
            <wp:posOffset>3329940</wp:posOffset>
          </wp:positionH>
          <wp:positionV relativeFrom="margin">
            <wp:posOffset>-755650</wp:posOffset>
          </wp:positionV>
          <wp:extent cx="2194560" cy="755650"/>
          <wp:effectExtent l="0" t="0" r="0" b="6350"/>
          <wp:wrapSquare wrapText="bothSides"/>
          <wp:docPr id="7" name="Grafik 7" descr="CorporateLogo+Tagline_Right_Huma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Logo+Tagline_Right_Human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755650"/>
                  </a:xfrm>
                  <a:prstGeom prst="rect">
                    <a:avLst/>
                  </a:prstGeom>
                  <a:noFill/>
                </pic:spPr>
              </pic:pic>
            </a:graphicData>
          </a:graphic>
          <wp14:sizeRelH relativeFrom="page">
            <wp14:pctWidth>0</wp14:pctWidth>
          </wp14:sizeRelH>
          <wp14:sizeRelV relativeFrom="page">
            <wp14:pctHeight>0</wp14:pctHeight>
          </wp14:sizeRelV>
        </wp:anchor>
      </w:drawing>
    </w:r>
    <w:r w:rsidR="00ED0FF0"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41567579" w:rsidR="00E33A80" w:rsidRPr="00E33A80" w:rsidRDefault="007D292F">
                          <w:pPr>
                            <w:rPr>
                              <w:rFonts w:ascii="Arial" w:hAnsi="Arial" w:cs="Arial"/>
                              <w:sz w:val="48"/>
                            </w:rPr>
                          </w:pPr>
                          <w:r>
                            <w:rPr>
                              <w:rFonts w:ascii="Arial" w:hAnsi="Arial" w:cs="Arial"/>
                              <w:sz w:val="48"/>
                            </w:rPr>
                            <w:t>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41567579" w:rsidR="00E33A80" w:rsidRPr="00E33A80" w:rsidRDefault="007D292F">
                    <w:pPr>
                      <w:rPr>
                        <w:rFonts w:ascii="Arial" w:hAnsi="Arial" w:cs="Arial"/>
                        <w:sz w:val="48"/>
                      </w:rPr>
                    </w:pPr>
                    <w:r>
                      <w:rPr>
                        <w:rFonts w:ascii="Arial" w:hAnsi="Arial" w:cs="Arial"/>
                        <w:sz w:val="48"/>
                      </w:rPr>
                      <w:t>News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itzer, Cornelia">
    <w15:presenceInfo w15:providerId="AD" w15:userId="S-1-5-21-125594645-1238134571-806110124-10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6"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02F46"/>
    <w:rsid w:val="000040EF"/>
    <w:rsid w:val="00004306"/>
    <w:rsid w:val="0000481E"/>
    <w:rsid w:val="0002570A"/>
    <w:rsid w:val="00035697"/>
    <w:rsid w:val="00045132"/>
    <w:rsid w:val="00050764"/>
    <w:rsid w:val="00055472"/>
    <w:rsid w:val="000554F9"/>
    <w:rsid w:val="0006586B"/>
    <w:rsid w:val="00083D1D"/>
    <w:rsid w:val="00085383"/>
    <w:rsid w:val="000932A2"/>
    <w:rsid w:val="000F05EC"/>
    <w:rsid w:val="000F2843"/>
    <w:rsid w:val="0013391B"/>
    <w:rsid w:val="001340DE"/>
    <w:rsid w:val="0014776C"/>
    <w:rsid w:val="0015192E"/>
    <w:rsid w:val="00163915"/>
    <w:rsid w:val="00170CFE"/>
    <w:rsid w:val="00172747"/>
    <w:rsid w:val="0017410D"/>
    <w:rsid w:val="001955EF"/>
    <w:rsid w:val="00195F33"/>
    <w:rsid w:val="001A3BFF"/>
    <w:rsid w:val="001B6BCC"/>
    <w:rsid w:val="001C2956"/>
    <w:rsid w:val="001C5DFE"/>
    <w:rsid w:val="001F025E"/>
    <w:rsid w:val="001F58CB"/>
    <w:rsid w:val="001F7DD6"/>
    <w:rsid w:val="00204021"/>
    <w:rsid w:val="00210FFD"/>
    <w:rsid w:val="00211394"/>
    <w:rsid w:val="00222328"/>
    <w:rsid w:val="00224C09"/>
    <w:rsid w:val="00225CF6"/>
    <w:rsid w:val="00241516"/>
    <w:rsid w:val="00241E63"/>
    <w:rsid w:val="00251376"/>
    <w:rsid w:val="00263A49"/>
    <w:rsid w:val="0026780F"/>
    <w:rsid w:val="00275ED7"/>
    <w:rsid w:val="00282A01"/>
    <w:rsid w:val="00294B66"/>
    <w:rsid w:val="002C5A8D"/>
    <w:rsid w:val="002D193B"/>
    <w:rsid w:val="002E60BB"/>
    <w:rsid w:val="002F35D4"/>
    <w:rsid w:val="00304F73"/>
    <w:rsid w:val="0033333F"/>
    <w:rsid w:val="00346FF1"/>
    <w:rsid w:val="00367B23"/>
    <w:rsid w:val="00385F71"/>
    <w:rsid w:val="00391391"/>
    <w:rsid w:val="00392DEB"/>
    <w:rsid w:val="003941C2"/>
    <w:rsid w:val="00394EF3"/>
    <w:rsid w:val="003A7134"/>
    <w:rsid w:val="003B2C01"/>
    <w:rsid w:val="003C7BF0"/>
    <w:rsid w:val="003D1278"/>
    <w:rsid w:val="003E0D86"/>
    <w:rsid w:val="003E18F3"/>
    <w:rsid w:val="003E29BB"/>
    <w:rsid w:val="003E6DED"/>
    <w:rsid w:val="003F0E8F"/>
    <w:rsid w:val="003F6C65"/>
    <w:rsid w:val="00400E53"/>
    <w:rsid w:val="00401A57"/>
    <w:rsid w:val="0040334C"/>
    <w:rsid w:val="00411F2E"/>
    <w:rsid w:val="004161B5"/>
    <w:rsid w:val="004165F7"/>
    <w:rsid w:val="00416B45"/>
    <w:rsid w:val="00423423"/>
    <w:rsid w:val="00427408"/>
    <w:rsid w:val="0044518B"/>
    <w:rsid w:val="0045657E"/>
    <w:rsid w:val="00491448"/>
    <w:rsid w:val="004A1C37"/>
    <w:rsid w:val="004B3088"/>
    <w:rsid w:val="004D4D08"/>
    <w:rsid w:val="004E5A72"/>
    <w:rsid w:val="004E761D"/>
    <w:rsid w:val="004F4D4B"/>
    <w:rsid w:val="004F7D33"/>
    <w:rsid w:val="00514B56"/>
    <w:rsid w:val="00514B9F"/>
    <w:rsid w:val="00526822"/>
    <w:rsid w:val="005319EA"/>
    <w:rsid w:val="00536746"/>
    <w:rsid w:val="00553FCF"/>
    <w:rsid w:val="00554410"/>
    <w:rsid w:val="0055763B"/>
    <w:rsid w:val="00567F61"/>
    <w:rsid w:val="005760DF"/>
    <w:rsid w:val="0058228B"/>
    <w:rsid w:val="0058276F"/>
    <w:rsid w:val="00586EA8"/>
    <w:rsid w:val="00594539"/>
    <w:rsid w:val="0059583D"/>
    <w:rsid w:val="005B2391"/>
    <w:rsid w:val="005C6DE8"/>
    <w:rsid w:val="005E0CD2"/>
    <w:rsid w:val="005E1394"/>
    <w:rsid w:val="005E1D39"/>
    <w:rsid w:val="005E1FA5"/>
    <w:rsid w:val="005E3652"/>
    <w:rsid w:val="005E3785"/>
    <w:rsid w:val="005E6BFE"/>
    <w:rsid w:val="005E6F91"/>
    <w:rsid w:val="005F4AC5"/>
    <w:rsid w:val="00601B22"/>
    <w:rsid w:val="00605C6D"/>
    <w:rsid w:val="00621FA1"/>
    <w:rsid w:val="00627280"/>
    <w:rsid w:val="006335AF"/>
    <w:rsid w:val="00633AA7"/>
    <w:rsid w:val="006349C7"/>
    <w:rsid w:val="00634EE4"/>
    <w:rsid w:val="00637DC5"/>
    <w:rsid w:val="00641089"/>
    <w:rsid w:val="00643AE8"/>
    <w:rsid w:val="00645BD9"/>
    <w:rsid w:val="0065448D"/>
    <w:rsid w:val="006617CD"/>
    <w:rsid w:val="00662616"/>
    <w:rsid w:val="00673251"/>
    <w:rsid w:val="00673AF1"/>
    <w:rsid w:val="00687B19"/>
    <w:rsid w:val="00697665"/>
    <w:rsid w:val="006A1735"/>
    <w:rsid w:val="006A231B"/>
    <w:rsid w:val="006A76B8"/>
    <w:rsid w:val="006B400C"/>
    <w:rsid w:val="006F2297"/>
    <w:rsid w:val="006F2F12"/>
    <w:rsid w:val="00707AD2"/>
    <w:rsid w:val="00711507"/>
    <w:rsid w:val="00720D22"/>
    <w:rsid w:val="00723228"/>
    <w:rsid w:val="007304B4"/>
    <w:rsid w:val="00737219"/>
    <w:rsid w:val="00752923"/>
    <w:rsid w:val="007541DB"/>
    <w:rsid w:val="007554E0"/>
    <w:rsid w:val="00756BFE"/>
    <w:rsid w:val="007676CC"/>
    <w:rsid w:val="00775F40"/>
    <w:rsid w:val="00775F7D"/>
    <w:rsid w:val="00781762"/>
    <w:rsid w:val="00793D20"/>
    <w:rsid w:val="007D292F"/>
    <w:rsid w:val="0080387D"/>
    <w:rsid w:val="008147DA"/>
    <w:rsid w:val="00814D6F"/>
    <w:rsid w:val="00820376"/>
    <w:rsid w:val="00824297"/>
    <w:rsid w:val="008364AB"/>
    <w:rsid w:val="00841700"/>
    <w:rsid w:val="00845677"/>
    <w:rsid w:val="00856678"/>
    <w:rsid w:val="00880CC5"/>
    <w:rsid w:val="008812C0"/>
    <w:rsid w:val="0088432E"/>
    <w:rsid w:val="0089392A"/>
    <w:rsid w:val="008B6D74"/>
    <w:rsid w:val="008F1918"/>
    <w:rsid w:val="00913100"/>
    <w:rsid w:val="00924666"/>
    <w:rsid w:val="00940D63"/>
    <w:rsid w:val="00955976"/>
    <w:rsid w:val="00970AD0"/>
    <w:rsid w:val="0099190B"/>
    <w:rsid w:val="009C19A3"/>
    <w:rsid w:val="009C25CE"/>
    <w:rsid w:val="009D5229"/>
    <w:rsid w:val="009E3C0C"/>
    <w:rsid w:val="009E676D"/>
    <w:rsid w:val="009F50C1"/>
    <w:rsid w:val="00A066D4"/>
    <w:rsid w:val="00A079BE"/>
    <w:rsid w:val="00A14128"/>
    <w:rsid w:val="00A20286"/>
    <w:rsid w:val="00A21B41"/>
    <w:rsid w:val="00A23A7B"/>
    <w:rsid w:val="00A33770"/>
    <w:rsid w:val="00A36474"/>
    <w:rsid w:val="00A42A24"/>
    <w:rsid w:val="00A43DB8"/>
    <w:rsid w:val="00A471E1"/>
    <w:rsid w:val="00A53487"/>
    <w:rsid w:val="00A566D7"/>
    <w:rsid w:val="00AA4E93"/>
    <w:rsid w:val="00AC2CF2"/>
    <w:rsid w:val="00AD1548"/>
    <w:rsid w:val="00AE4889"/>
    <w:rsid w:val="00AF0957"/>
    <w:rsid w:val="00AF4863"/>
    <w:rsid w:val="00B02824"/>
    <w:rsid w:val="00B1411E"/>
    <w:rsid w:val="00B14ED3"/>
    <w:rsid w:val="00B17FBA"/>
    <w:rsid w:val="00B258B3"/>
    <w:rsid w:val="00B32A38"/>
    <w:rsid w:val="00B45CAC"/>
    <w:rsid w:val="00B54A94"/>
    <w:rsid w:val="00B60BDD"/>
    <w:rsid w:val="00B63711"/>
    <w:rsid w:val="00B65DC4"/>
    <w:rsid w:val="00B8461E"/>
    <w:rsid w:val="00B8672F"/>
    <w:rsid w:val="00B87093"/>
    <w:rsid w:val="00BA04CE"/>
    <w:rsid w:val="00BB374D"/>
    <w:rsid w:val="00BC47EA"/>
    <w:rsid w:val="00BD0F62"/>
    <w:rsid w:val="00BE0193"/>
    <w:rsid w:val="00BF2AE4"/>
    <w:rsid w:val="00BF6B21"/>
    <w:rsid w:val="00BF6D6B"/>
    <w:rsid w:val="00C03E7B"/>
    <w:rsid w:val="00C13293"/>
    <w:rsid w:val="00C179B4"/>
    <w:rsid w:val="00C20B82"/>
    <w:rsid w:val="00C25E1B"/>
    <w:rsid w:val="00C4035E"/>
    <w:rsid w:val="00C438F8"/>
    <w:rsid w:val="00C44E04"/>
    <w:rsid w:val="00C5250F"/>
    <w:rsid w:val="00C60ECD"/>
    <w:rsid w:val="00C7385E"/>
    <w:rsid w:val="00C871EE"/>
    <w:rsid w:val="00C87AEF"/>
    <w:rsid w:val="00CA00CC"/>
    <w:rsid w:val="00CA2C8D"/>
    <w:rsid w:val="00CD5A3E"/>
    <w:rsid w:val="00CE471C"/>
    <w:rsid w:val="00CE7FC9"/>
    <w:rsid w:val="00D0028A"/>
    <w:rsid w:val="00D00579"/>
    <w:rsid w:val="00D05249"/>
    <w:rsid w:val="00D30A0F"/>
    <w:rsid w:val="00D35710"/>
    <w:rsid w:val="00D45793"/>
    <w:rsid w:val="00D466BE"/>
    <w:rsid w:val="00D47700"/>
    <w:rsid w:val="00D5512B"/>
    <w:rsid w:val="00D60826"/>
    <w:rsid w:val="00D65C5B"/>
    <w:rsid w:val="00D82CC2"/>
    <w:rsid w:val="00D84E77"/>
    <w:rsid w:val="00D854B5"/>
    <w:rsid w:val="00D925F8"/>
    <w:rsid w:val="00DA6029"/>
    <w:rsid w:val="00DB3589"/>
    <w:rsid w:val="00DD4BC2"/>
    <w:rsid w:val="00DD7EE6"/>
    <w:rsid w:val="00DE3DD7"/>
    <w:rsid w:val="00E02B25"/>
    <w:rsid w:val="00E02E9A"/>
    <w:rsid w:val="00E07F5C"/>
    <w:rsid w:val="00E10B59"/>
    <w:rsid w:val="00E15A2E"/>
    <w:rsid w:val="00E17153"/>
    <w:rsid w:val="00E2177B"/>
    <w:rsid w:val="00E23197"/>
    <w:rsid w:val="00E30E0A"/>
    <w:rsid w:val="00E31659"/>
    <w:rsid w:val="00E3376A"/>
    <w:rsid w:val="00E33A80"/>
    <w:rsid w:val="00E847C2"/>
    <w:rsid w:val="00E92806"/>
    <w:rsid w:val="00E95598"/>
    <w:rsid w:val="00E974B8"/>
    <w:rsid w:val="00EA48CA"/>
    <w:rsid w:val="00ED0FF0"/>
    <w:rsid w:val="00F16805"/>
    <w:rsid w:val="00F21AD3"/>
    <w:rsid w:val="00F21F75"/>
    <w:rsid w:val="00F36854"/>
    <w:rsid w:val="00F571DB"/>
    <w:rsid w:val="00F6588A"/>
    <w:rsid w:val="00F84075"/>
    <w:rsid w:val="00F86FCA"/>
    <w:rsid w:val="00F932B4"/>
    <w:rsid w:val="00F93553"/>
    <w:rsid w:val="00F95980"/>
    <w:rsid w:val="00FA016A"/>
    <w:rsid w:val="00FB0B6B"/>
    <w:rsid w:val="00FB64D6"/>
    <w:rsid w:val="00FB6B76"/>
    <w:rsid w:val="00FE26B3"/>
    <w:rsid w:val="00FE2BB4"/>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C13293"/>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A079BE"/>
    <w:rPr>
      <w:color w:val="954F72" w:themeColor="followedHyperlink"/>
      <w:u w:val="single"/>
    </w:rPr>
  </w:style>
  <w:style w:type="paragraph" w:styleId="berarbeitung">
    <w:name w:val="Revision"/>
    <w:hidden/>
    <w:uiPriority w:val="99"/>
    <w:semiHidden/>
    <w:rsid w:val="00F932B4"/>
    <w:pPr>
      <w:spacing w:after="0" w:line="240" w:lineRule="auto"/>
    </w:pPr>
    <w:rPr>
      <w:rFonts w:ascii="Times New Roman" w:hAnsi="Times New Roman" w:cs="Times New Roman"/>
      <w:sz w:val="24"/>
      <w:szCs w:val="24"/>
      <w:lang w:val="en-GB" w:eastAsia="zh-CN"/>
    </w:rPr>
  </w:style>
  <w:style w:type="character" w:customStyle="1" w:styleId="NichtaufgelsteErwhnung2">
    <w:name w:val="Nicht aufgelöste Erwähnung2"/>
    <w:basedOn w:val="Absatz-Standardschriftart"/>
    <w:uiPriority w:val="99"/>
    <w:semiHidden/>
    <w:unhideWhenUsed/>
    <w:rsid w:val="00B14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240">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872298">
      <w:bodyDiv w:val="1"/>
      <w:marLeft w:val="0"/>
      <w:marRight w:val="0"/>
      <w:marTop w:val="0"/>
      <w:marBottom w:val="0"/>
      <w:divBdr>
        <w:top w:val="none" w:sz="0" w:space="0" w:color="auto"/>
        <w:left w:val="none" w:sz="0" w:space="0" w:color="auto"/>
        <w:bottom w:val="none" w:sz="0" w:space="0" w:color="auto"/>
        <w:right w:val="none" w:sz="0" w:space="0" w:color="auto"/>
      </w:divBdr>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430930779">
      <w:bodyDiv w:val="1"/>
      <w:marLeft w:val="0"/>
      <w:marRight w:val="0"/>
      <w:marTop w:val="0"/>
      <w:marBottom w:val="0"/>
      <w:divBdr>
        <w:top w:val="none" w:sz="0" w:space="0" w:color="auto"/>
        <w:left w:val="none" w:sz="0" w:space="0" w:color="auto"/>
        <w:bottom w:val="none" w:sz="0" w:space="0" w:color="auto"/>
        <w:right w:val="none" w:sz="0" w:space="0" w:color="auto"/>
      </w:divBdr>
    </w:div>
    <w:div w:id="20750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lschlaeger@storymaker.de" TargetMode="External"/><Relationship Id="rId3" Type="http://schemas.openxmlformats.org/officeDocument/2006/relationships/settings" Target="settings.xml"/><Relationship Id="rId7" Type="http://schemas.openxmlformats.org/officeDocument/2006/relationships/hyperlink" Target="https://www.nttdata.com/global/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4381</Characters>
  <Application>Microsoft Office Word</Application>
  <DocSecurity>0</DocSecurity>
  <Lines>36</Lines>
  <Paragraphs>10</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Spitzer, Cornelia</cp:lastModifiedBy>
  <cp:revision>2</cp:revision>
  <cp:lastPrinted>2021-07-20T13:21:00Z</cp:lastPrinted>
  <dcterms:created xsi:type="dcterms:W3CDTF">2022-03-07T08:25:00Z</dcterms:created>
  <dcterms:modified xsi:type="dcterms:W3CDTF">2022-03-07T08:25:00Z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