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2B62" w14:textId="1D4362C9" w:rsidR="002713DF" w:rsidRDefault="002713DF" w:rsidP="002713DF">
      <w:pPr>
        <w:rPr>
          <w:rFonts w:cs="Arial"/>
          <w:b/>
          <w:bCs/>
          <w:sz w:val="26"/>
          <w:szCs w:val="26"/>
          <w:lang w:val="de-DE"/>
        </w:rPr>
      </w:pPr>
      <w:r w:rsidRPr="002713DF">
        <w:rPr>
          <w:rFonts w:cs="Arial"/>
          <w:b/>
          <w:bCs/>
          <w:sz w:val="26"/>
          <w:szCs w:val="26"/>
          <w:lang w:val="de-DE"/>
        </w:rPr>
        <w:t>Information Security World 2022</w:t>
      </w:r>
    </w:p>
    <w:p w14:paraId="465D1C1F" w14:textId="77777777" w:rsidR="002713DF" w:rsidRDefault="002713DF" w:rsidP="00DF3777">
      <w:pPr>
        <w:jc w:val="center"/>
        <w:rPr>
          <w:rFonts w:cs="Arial"/>
          <w:b/>
          <w:bCs/>
          <w:sz w:val="26"/>
          <w:szCs w:val="26"/>
          <w:lang w:val="de-DE"/>
        </w:rPr>
      </w:pPr>
    </w:p>
    <w:p w14:paraId="012EE851" w14:textId="791AE39E" w:rsidR="00B622C0" w:rsidRPr="008E1D61" w:rsidRDefault="002B65A9" w:rsidP="00DF3777">
      <w:pPr>
        <w:jc w:val="center"/>
        <w:rPr>
          <w:rFonts w:cs="Arial"/>
          <w:b/>
          <w:bCs/>
          <w:sz w:val="26"/>
          <w:szCs w:val="26"/>
          <w:lang w:val="de-DE"/>
        </w:rPr>
      </w:pPr>
      <w:r w:rsidRPr="008E1D61">
        <w:rPr>
          <w:rFonts w:cs="Arial"/>
          <w:b/>
          <w:bCs/>
          <w:sz w:val="26"/>
          <w:szCs w:val="26"/>
          <w:lang w:val="de-DE"/>
        </w:rPr>
        <w:t xml:space="preserve">Mit </w:t>
      </w:r>
      <w:r w:rsidR="00C05A15" w:rsidRPr="008E1D61">
        <w:rPr>
          <w:rFonts w:cs="Arial"/>
          <w:b/>
          <w:bCs/>
          <w:sz w:val="26"/>
          <w:szCs w:val="26"/>
          <w:lang w:val="de-DE"/>
        </w:rPr>
        <w:t>Ransomware</w:t>
      </w:r>
      <w:r w:rsidRPr="008E1D61">
        <w:rPr>
          <w:rFonts w:cs="Arial"/>
          <w:b/>
          <w:bCs/>
          <w:sz w:val="26"/>
          <w:szCs w:val="26"/>
          <w:lang w:val="de-DE"/>
        </w:rPr>
        <w:t xml:space="preserve"> leben</w:t>
      </w:r>
      <w:r w:rsidR="0025668B">
        <w:rPr>
          <w:rFonts w:cs="Arial"/>
          <w:b/>
          <w:bCs/>
          <w:sz w:val="26"/>
          <w:szCs w:val="26"/>
          <w:lang w:val="de-DE"/>
        </w:rPr>
        <w:t xml:space="preserve"> und </w:t>
      </w:r>
      <w:r w:rsidR="00D85BC2" w:rsidRPr="008E1D61">
        <w:rPr>
          <w:rFonts w:cs="Arial"/>
          <w:b/>
          <w:bCs/>
          <w:sz w:val="26"/>
          <w:szCs w:val="26"/>
          <w:lang w:val="de-DE"/>
        </w:rPr>
        <w:t xml:space="preserve">die </w:t>
      </w:r>
      <w:r w:rsidR="00C05A15" w:rsidRPr="008E1D61">
        <w:rPr>
          <w:rFonts w:cs="Arial"/>
          <w:b/>
          <w:bCs/>
          <w:sz w:val="26"/>
          <w:szCs w:val="26"/>
          <w:lang w:val="de-DE"/>
        </w:rPr>
        <w:t>Gefahr</w:t>
      </w:r>
      <w:r w:rsidRPr="008E1D61">
        <w:rPr>
          <w:rFonts w:cs="Arial"/>
          <w:b/>
          <w:bCs/>
          <w:sz w:val="26"/>
          <w:szCs w:val="26"/>
          <w:lang w:val="de-DE"/>
        </w:rPr>
        <w:t>en</w:t>
      </w:r>
      <w:r w:rsidR="00C05A15" w:rsidRPr="008E1D61">
        <w:rPr>
          <w:rFonts w:cs="Arial"/>
          <w:b/>
          <w:bCs/>
          <w:sz w:val="26"/>
          <w:szCs w:val="26"/>
          <w:lang w:val="de-DE"/>
        </w:rPr>
        <w:t xml:space="preserve"> </w:t>
      </w:r>
      <w:r w:rsidRPr="008E1D61">
        <w:rPr>
          <w:rFonts w:cs="Arial"/>
          <w:b/>
          <w:bCs/>
          <w:sz w:val="26"/>
          <w:szCs w:val="26"/>
          <w:lang w:val="de-DE"/>
        </w:rPr>
        <w:t>minimieren</w:t>
      </w:r>
    </w:p>
    <w:p w14:paraId="148AF31F" w14:textId="13F96332" w:rsidR="00B622C0" w:rsidRDefault="00B622C0" w:rsidP="00B622C0">
      <w:pPr>
        <w:rPr>
          <w:lang w:val="de-DE"/>
        </w:rPr>
      </w:pPr>
    </w:p>
    <w:p w14:paraId="25D0E451" w14:textId="34443634" w:rsidR="001E45DC" w:rsidRPr="008E1D61" w:rsidRDefault="6EC92497" w:rsidP="00974146">
      <w:pPr>
        <w:rPr>
          <w:rFonts w:cs="Arial"/>
          <w:lang w:val="de-DE"/>
        </w:rPr>
      </w:pPr>
      <w:r w:rsidRPr="4E519ECF">
        <w:rPr>
          <w:rFonts w:cs="Arial"/>
          <w:b/>
          <w:bCs/>
          <w:lang w:val="de-DE"/>
        </w:rPr>
        <w:t>München | Bad Homburg</w:t>
      </w:r>
      <w:r w:rsidR="34DA76B2" w:rsidRPr="4E519ECF">
        <w:rPr>
          <w:rFonts w:cs="Arial"/>
          <w:b/>
          <w:bCs/>
          <w:lang w:val="de-DE"/>
        </w:rPr>
        <w:t xml:space="preserve">, </w:t>
      </w:r>
      <w:r w:rsidRPr="4E519ECF">
        <w:rPr>
          <w:rFonts w:cs="Arial"/>
          <w:b/>
          <w:bCs/>
          <w:lang w:val="de-DE"/>
        </w:rPr>
        <w:t>Deutschland</w:t>
      </w:r>
      <w:r w:rsidR="34DA76B2" w:rsidRPr="4E519ECF">
        <w:rPr>
          <w:rFonts w:cs="Arial"/>
          <w:b/>
          <w:bCs/>
          <w:lang w:val="de-DE"/>
        </w:rPr>
        <w:t xml:space="preserve"> – 7</w:t>
      </w:r>
      <w:r w:rsidR="160B88F2" w:rsidRPr="4E519ECF">
        <w:rPr>
          <w:rFonts w:cs="Arial"/>
          <w:b/>
          <w:bCs/>
          <w:lang w:val="de-DE"/>
        </w:rPr>
        <w:t xml:space="preserve">. </w:t>
      </w:r>
      <w:r w:rsidR="3418E223" w:rsidRPr="4E519ECF">
        <w:rPr>
          <w:rFonts w:cs="Arial"/>
          <w:b/>
          <w:bCs/>
          <w:lang w:val="de-DE"/>
        </w:rPr>
        <w:t xml:space="preserve">Juni </w:t>
      </w:r>
      <w:r w:rsidR="160B88F2" w:rsidRPr="4E519ECF">
        <w:rPr>
          <w:rFonts w:cs="Arial"/>
          <w:b/>
          <w:bCs/>
          <w:lang w:val="de-DE"/>
        </w:rPr>
        <w:t>202</w:t>
      </w:r>
      <w:r w:rsidR="5D470ED4" w:rsidRPr="4E519ECF">
        <w:rPr>
          <w:rFonts w:cs="Arial"/>
          <w:b/>
          <w:bCs/>
          <w:lang w:val="de-DE"/>
        </w:rPr>
        <w:t>2</w:t>
      </w:r>
      <w:r w:rsidR="34DA76B2" w:rsidRPr="4E519ECF">
        <w:rPr>
          <w:rFonts w:cs="Arial"/>
          <w:b/>
          <w:bCs/>
          <w:lang w:val="de-DE"/>
        </w:rPr>
        <w:t xml:space="preserve"> </w:t>
      </w:r>
      <w:r w:rsidR="34DA76B2" w:rsidRPr="4E519ECF">
        <w:rPr>
          <w:rFonts w:cs="Arial"/>
          <w:lang w:val="de-DE"/>
        </w:rPr>
        <w:t>–</w:t>
      </w:r>
      <w:r w:rsidR="1FE0EF0E" w:rsidRPr="4E519ECF">
        <w:rPr>
          <w:rFonts w:cs="Arial"/>
          <w:lang w:val="de-DE"/>
        </w:rPr>
        <w:t xml:space="preserve"> </w:t>
      </w:r>
      <w:r w:rsidR="060597D5" w:rsidRPr="4E519ECF">
        <w:rPr>
          <w:rFonts w:cs="Arial"/>
          <w:lang w:val="de-DE"/>
        </w:rPr>
        <w:t>Ein</w:t>
      </w:r>
      <w:r w:rsidR="18ABE9BB" w:rsidRPr="4E519ECF">
        <w:rPr>
          <w:rFonts w:cs="Arial"/>
          <w:lang w:val="de-DE"/>
        </w:rPr>
        <w:t xml:space="preserve"> 100-prozentiger Schutz </w:t>
      </w:r>
      <w:r w:rsidR="27029EC6" w:rsidRPr="4E519ECF">
        <w:rPr>
          <w:rFonts w:cs="Arial"/>
          <w:lang w:val="de-DE"/>
        </w:rPr>
        <w:t xml:space="preserve">vor Ransomware </w:t>
      </w:r>
      <w:r w:rsidR="18ABE9BB" w:rsidRPr="4E519ECF">
        <w:rPr>
          <w:rFonts w:cs="Arial"/>
          <w:lang w:val="de-DE"/>
        </w:rPr>
        <w:t xml:space="preserve">ist eine Illusion, zugleich kann aber eine </w:t>
      </w:r>
      <w:r w:rsidR="04EE251A" w:rsidRPr="4E519ECF">
        <w:rPr>
          <w:rFonts w:cs="Arial"/>
          <w:lang w:val="de-DE"/>
        </w:rPr>
        <w:t xml:space="preserve">Kapitulation </w:t>
      </w:r>
      <w:r w:rsidR="27029EC6" w:rsidRPr="4E519ECF">
        <w:rPr>
          <w:rFonts w:cs="Arial"/>
          <w:lang w:val="de-DE"/>
        </w:rPr>
        <w:t>auch</w:t>
      </w:r>
      <w:r w:rsidR="04EE251A" w:rsidRPr="4E519ECF">
        <w:rPr>
          <w:rFonts w:cs="Arial"/>
          <w:lang w:val="de-DE"/>
        </w:rPr>
        <w:t xml:space="preserve"> nicht der Weisheit letzter Schluss sein</w:t>
      </w:r>
      <w:r w:rsidR="18ABE9BB" w:rsidRPr="4E519ECF">
        <w:rPr>
          <w:rFonts w:cs="Arial"/>
          <w:lang w:val="de-DE"/>
        </w:rPr>
        <w:t>.</w:t>
      </w:r>
      <w:r w:rsidR="463CD981" w:rsidRPr="4E519ECF">
        <w:rPr>
          <w:rFonts w:cs="Arial"/>
          <w:lang w:val="de-DE"/>
        </w:rPr>
        <w:t xml:space="preserve"> </w:t>
      </w:r>
      <w:hyperlink r:id="rId10" w:history="1">
        <w:r w:rsidR="463CD981" w:rsidRPr="00C93C43">
          <w:rPr>
            <w:rStyle w:val="Hyperlink"/>
            <w:rFonts w:cs="Arial"/>
            <w:lang w:val="de-DE"/>
          </w:rPr>
          <w:t>NTT DATA DACH</w:t>
        </w:r>
      </w:hyperlink>
      <w:r w:rsidR="463CD981" w:rsidRPr="4E519ECF">
        <w:rPr>
          <w:rFonts w:cs="Arial"/>
          <w:lang w:val="de-DE"/>
        </w:rPr>
        <w:t xml:space="preserve"> und</w:t>
      </w:r>
      <w:r w:rsidR="05EAD2DF" w:rsidRPr="4E519ECF">
        <w:rPr>
          <w:rFonts w:cs="Arial"/>
          <w:lang w:val="de-DE"/>
        </w:rPr>
        <w:t xml:space="preserve"> </w:t>
      </w:r>
      <w:hyperlink r:id="rId11" w:history="1">
        <w:r w:rsidR="05EAD2DF" w:rsidRPr="00C93C43">
          <w:rPr>
            <w:rStyle w:val="Hyperlink"/>
            <w:rFonts w:cs="Arial"/>
            <w:lang w:val="de-DE"/>
          </w:rPr>
          <w:t>NTT Ltd.</w:t>
        </w:r>
      </w:hyperlink>
      <w:r w:rsidR="463CD981" w:rsidRPr="4E519ECF">
        <w:rPr>
          <w:rFonts w:cs="Arial"/>
          <w:lang w:val="de-DE"/>
        </w:rPr>
        <w:t xml:space="preserve"> (NTT Group) </w:t>
      </w:r>
      <w:r w:rsidR="04EE251A" w:rsidRPr="4E519ECF">
        <w:rPr>
          <w:rFonts w:cs="Arial"/>
          <w:lang w:val="de-DE"/>
        </w:rPr>
        <w:t>zeig</w:t>
      </w:r>
      <w:r w:rsidR="463CD981" w:rsidRPr="4E519ECF">
        <w:rPr>
          <w:rFonts w:cs="Arial"/>
          <w:lang w:val="de-DE"/>
        </w:rPr>
        <w:t>en</w:t>
      </w:r>
      <w:r w:rsidR="04EE251A" w:rsidRPr="4E519ECF">
        <w:rPr>
          <w:rFonts w:cs="Arial"/>
          <w:lang w:val="de-DE"/>
        </w:rPr>
        <w:t xml:space="preserve">, welche Maßnahmen </w:t>
      </w:r>
      <w:r w:rsidR="2DC988B6" w:rsidRPr="4E519ECF">
        <w:rPr>
          <w:rFonts w:cs="Arial"/>
          <w:lang w:val="de-DE"/>
        </w:rPr>
        <w:t xml:space="preserve">ein Unternehmen </w:t>
      </w:r>
      <w:r w:rsidR="04EE251A" w:rsidRPr="4E519ECF">
        <w:rPr>
          <w:rFonts w:cs="Arial"/>
          <w:lang w:val="de-DE"/>
        </w:rPr>
        <w:t xml:space="preserve">zur Gefahrenabwehr </w:t>
      </w:r>
      <w:r w:rsidR="19EBDDA4" w:rsidRPr="4E519ECF">
        <w:rPr>
          <w:rFonts w:cs="Arial"/>
          <w:lang w:val="de-DE"/>
        </w:rPr>
        <w:t>und Minimierung der Schäden ergr</w:t>
      </w:r>
      <w:r w:rsidR="2DC988B6" w:rsidRPr="4E519ECF">
        <w:rPr>
          <w:rFonts w:cs="Arial"/>
          <w:lang w:val="de-DE"/>
        </w:rPr>
        <w:t>ei</w:t>
      </w:r>
      <w:r w:rsidR="19EBDDA4" w:rsidRPr="4E519ECF">
        <w:rPr>
          <w:rFonts w:cs="Arial"/>
          <w:lang w:val="de-DE"/>
        </w:rPr>
        <w:t>fen k</w:t>
      </w:r>
      <w:r w:rsidR="2DC988B6" w:rsidRPr="4E519ECF">
        <w:rPr>
          <w:rFonts w:cs="Arial"/>
          <w:lang w:val="de-DE"/>
        </w:rPr>
        <w:t>a</w:t>
      </w:r>
      <w:r w:rsidR="19EBDDA4" w:rsidRPr="4E519ECF">
        <w:rPr>
          <w:rFonts w:cs="Arial"/>
          <w:lang w:val="de-DE"/>
        </w:rPr>
        <w:t>nn</w:t>
      </w:r>
      <w:r w:rsidR="27029EC6" w:rsidRPr="4E519ECF">
        <w:rPr>
          <w:rFonts w:cs="Arial"/>
          <w:lang w:val="de-DE"/>
        </w:rPr>
        <w:t xml:space="preserve">: </w:t>
      </w:r>
      <w:r w:rsidR="1FE0EF0E" w:rsidRPr="4E519ECF">
        <w:rPr>
          <w:rFonts w:cs="Arial"/>
          <w:lang w:val="de-DE"/>
        </w:rPr>
        <w:t>v</w:t>
      </w:r>
      <w:r w:rsidR="19EBDDA4" w:rsidRPr="4E519ECF">
        <w:rPr>
          <w:rFonts w:cs="Arial"/>
          <w:lang w:val="de-DE"/>
        </w:rPr>
        <w:t>on de</w:t>
      </w:r>
      <w:r w:rsidR="1FE0EF0E" w:rsidRPr="4E519ECF">
        <w:rPr>
          <w:rFonts w:cs="Arial"/>
          <w:lang w:val="de-DE"/>
        </w:rPr>
        <w:t>n</w:t>
      </w:r>
      <w:r w:rsidR="19EBDDA4" w:rsidRPr="4E519ECF">
        <w:rPr>
          <w:rFonts w:cs="Arial"/>
          <w:lang w:val="de-DE"/>
        </w:rPr>
        <w:t xml:space="preserve"> Angriff</w:t>
      </w:r>
      <w:r w:rsidR="6B43480E" w:rsidRPr="4E519ECF">
        <w:rPr>
          <w:rFonts w:cs="Arial"/>
          <w:lang w:val="de-DE"/>
        </w:rPr>
        <w:t>s</w:t>
      </w:r>
      <w:r w:rsidR="19EBDDA4" w:rsidRPr="4E519ECF">
        <w:rPr>
          <w:rFonts w:cs="Arial"/>
          <w:lang w:val="de-DE"/>
        </w:rPr>
        <w:t xml:space="preserve">vektoren über die Angriffserkennung und </w:t>
      </w:r>
      <w:r w:rsidR="0294DE55" w:rsidRPr="4E519ECF">
        <w:rPr>
          <w:rFonts w:cs="Arial"/>
          <w:lang w:val="de-DE"/>
        </w:rPr>
        <w:t>schnelle Reaktion</w:t>
      </w:r>
      <w:r w:rsidR="19EBDDA4" w:rsidRPr="4E519ECF">
        <w:rPr>
          <w:rFonts w:cs="Arial"/>
          <w:lang w:val="de-DE"/>
        </w:rPr>
        <w:t xml:space="preserve"> bis hin zur Optimi</w:t>
      </w:r>
      <w:r w:rsidR="0294DE55" w:rsidRPr="4E519ECF">
        <w:rPr>
          <w:rFonts w:cs="Arial"/>
          <w:lang w:val="de-DE"/>
        </w:rPr>
        <w:t>e</w:t>
      </w:r>
      <w:r w:rsidR="19EBDDA4" w:rsidRPr="4E519ECF">
        <w:rPr>
          <w:rFonts w:cs="Arial"/>
          <w:lang w:val="de-DE"/>
        </w:rPr>
        <w:t>rung</w:t>
      </w:r>
      <w:r w:rsidR="060597D5" w:rsidRPr="4E519ECF">
        <w:rPr>
          <w:rFonts w:cs="Arial"/>
          <w:lang w:val="de-DE"/>
        </w:rPr>
        <w:t xml:space="preserve"> der Infrastruktur</w:t>
      </w:r>
      <w:r w:rsidR="19EBDDA4" w:rsidRPr="4E519ECF">
        <w:rPr>
          <w:rFonts w:cs="Arial"/>
          <w:lang w:val="de-DE"/>
        </w:rPr>
        <w:t xml:space="preserve"> nach </w:t>
      </w:r>
      <w:r w:rsidR="060597D5" w:rsidRPr="4E519ECF">
        <w:rPr>
          <w:rFonts w:cs="Arial"/>
          <w:lang w:val="de-DE"/>
        </w:rPr>
        <w:t xml:space="preserve">einer </w:t>
      </w:r>
      <w:r w:rsidR="0294DE55" w:rsidRPr="4E519ECF">
        <w:rPr>
          <w:rFonts w:cs="Arial"/>
          <w:lang w:val="de-DE"/>
        </w:rPr>
        <w:t>erfolgte</w:t>
      </w:r>
      <w:r w:rsidR="1FE0EF0E" w:rsidRPr="4E519ECF">
        <w:rPr>
          <w:rFonts w:cs="Arial"/>
          <w:lang w:val="de-DE"/>
        </w:rPr>
        <w:t>n</w:t>
      </w:r>
      <w:r w:rsidR="0294DE55" w:rsidRPr="4E519ECF">
        <w:rPr>
          <w:rFonts w:cs="Arial"/>
          <w:lang w:val="de-DE"/>
        </w:rPr>
        <w:t xml:space="preserve"> Attacke</w:t>
      </w:r>
      <w:r w:rsidR="05EAD2DF" w:rsidRPr="4E519ECF">
        <w:rPr>
          <w:rFonts w:cs="Arial"/>
          <w:lang w:val="de-DE"/>
        </w:rPr>
        <w:t>.</w:t>
      </w:r>
    </w:p>
    <w:p w14:paraId="3CED2BBD" w14:textId="71B3D84F" w:rsidR="00E05B04" w:rsidRPr="008E1D61" w:rsidRDefault="00E05B04" w:rsidP="00974146">
      <w:pPr>
        <w:rPr>
          <w:rFonts w:cs="Arial"/>
          <w:lang w:val="de-DE"/>
        </w:rPr>
      </w:pPr>
    </w:p>
    <w:p w14:paraId="3E6A14B2" w14:textId="4AC4DA83" w:rsidR="0023448D" w:rsidRPr="008E1D61" w:rsidRDefault="009C6C2B" w:rsidP="00974146">
      <w:pPr>
        <w:rPr>
          <w:rFonts w:cs="Arial"/>
          <w:szCs w:val="20"/>
          <w:lang w:val="de-DE"/>
        </w:rPr>
      </w:pPr>
      <w:r w:rsidRPr="008E1D61">
        <w:rPr>
          <w:rFonts w:cs="Arial"/>
          <w:lang w:val="de-DE"/>
        </w:rPr>
        <w:t xml:space="preserve">Dass Ransomware zu den größten Cyber-Gefahren zählt, ist unbestritten. </w:t>
      </w:r>
      <w:r w:rsidR="00973BD9">
        <w:rPr>
          <w:rFonts w:cs="Arial"/>
          <w:lang w:val="de-DE"/>
        </w:rPr>
        <w:t>Und Unternehmen können sich dem Risiko nicht entziehen, es gehört zum Alltag der IT. Auch</w:t>
      </w:r>
      <w:r w:rsidRPr="008E1D61">
        <w:rPr>
          <w:rFonts w:cs="Arial"/>
          <w:lang w:val="de-DE"/>
        </w:rPr>
        <w:t xml:space="preserve"> ein</w:t>
      </w:r>
      <w:r w:rsidR="0091078C" w:rsidRPr="008E1D61">
        <w:rPr>
          <w:rFonts w:cs="Arial"/>
          <w:lang w:val="de-DE"/>
        </w:rPr>
        <w:t>e</w:t>
      </w:r>
      <w:r w:rsidRPr="008E1D61">
        <w:rPr>
          <w:rFonts w:cs="Arial"/>
          <w:lang w:val="de-DE"/>
        </w:rPr>
        <w:t xml:space="preserve"> Entschärfung der Bedrohungslage ist nicht in Sicht. Im Gegenteil</w:t>
      </w:r>
      <w:r w:rsidR="0091078C" w:rsidRPr="008E1D61">
        <w:rPr>
          <w:rFonts w:cs="Arial"/>
          <w:lang w:val="de-DE"/>
        </w:rPr>
        <w:t>:</w:t>
      </w:r>
      <w:r w:rsidRPr="008E1D61">
        <w:rPr>
          <w:rFonts w:cs="Arial"/>
          <w:lang w:val="de-DE"/>
        </w:rPr>
        <w:t xml:space="preserve"> </w:t>
      </w:r>
      <w:r w:rsidR="0091078C" w:rsidRPr="008E1D61">
        <w:rPr>
          <w:rFonts w:cs="Arial"/>
          <w:lang w:val="de-DE"/>
        </w:rPr>
        <w:t>S</w:t>
      </w:r>
      <w:r w:rsidRPr="008E1D61">
        <w:rPr>
          <w:rFonts w:cs="Arial"/>
          <w:lang w:val="de-DE"/>
        </w:rPr>
        <w:t>chließlic</w:t>
      </w:r>
      <w:r w:rsidR="0091078C" w:rsidRPr="008E1D61">
        <w:rPr>
          <w:rFonts w:cs="Arial"/>
          <w:lang w:val="de-DE"/>
        </w:rPr>
        <w:t xml:space="preserve">h </w:t>
      </w:r>
      <w:r w:rsidRPr="008E1D61">
        <w:rPr>
          <w:rFonts w:cs="Arial"/>
          <w:lang w:val="de-DE"/>
        </w:rPr>
        <w:t xml:space="preserve">tauchen permanent neue professionelle Tools oder </w:t>
      </w:r>
      <w:proofErr w:type="spellStart"/>
      <w:r w:rsidRPr="008E1D61">
        <w:rPr>
          <w:rFonts w:cs="Arial"/>
          <w:lang w:val="de-DE"/>
        </w:rPr>
        <w:t>Ransomware</w:t>
      </w:r>
      <w:proofErr w:type="spellEnd"/>
      <w:r w:rsidRPr="008E1D61">
        <w:rPr>
          <w:rFonts w:cs="Arial"/>
          <w:lang w:val="de-DE"/>
        </w:rPr>
        <w:t>-</w:t>
      </w:r>
      <w:proofErr w:type="spellStart"/>
      <w:r w:rsidRPr="008E1D61">
        <w:rPr>
          <w:rFonts w:cs="Arial"/>
          <w:lang w:val="de-DE"/>
        </w:rPr>
        <w:t>as</w:t>
      </w:r>
      <w:proofErr w:type="spellEnd"/>
      <w:r w:rsidRPr="008E1D61">
        <w:rPr>
          <w:rFonts w:cs="Arial"/>
          <w:lang w:val="de-DE"/>
        </w:rPr>
        <w:t>-</w:t>
      </w:r>
      <w:r w:rsidR="007D1C56">
        <w:rPr>
          <w:rFonts w:cs="Arial"/>
          <w:lang w:val="de-DE"/>
        </w:rPr>
        <w:t>a-</w:t>
      </w:r>
      <w:r w:rsidRPr="008E1D61">
        <w:rPr>
          <w:rFonts w:cs="Arial"/>
          <w:lang w:val="de-DE"/>
        </w:rPr>
        <w:t>Service-Ang</w:t>
      </w:r>
      <w:r w:rsidR="002459A5">
        <w:rPr>
          <w:rFonts w:cs="Arial"/>
          <w:lang w:val="de-DE"/>
        </w:rPr>
        <w:t>e</w:t>
      </w:r>
      <w:r w:rsidRPr="008E1D61">
        <w:rPr>
          <w:rFonts w:cs="Arial"/>
          <w:lang w:val="de-DE"/>
        </w:rPr>
        <w:t>bote auf.</w:t>
      </w:r>
      <w:r w:rsidR="0091078C" w:rsidRPr="008E1D61">
        <w:rPr>
          <w:rStyle w:val="normaltextrun"/>
          <w:rFonts w:cs="Arial"/>
          <w:color w:val="000000"/>
          <w:szCs w:val="20"/>
          <w:lang w:val="de-DE"/>
        </w:rPr>
        <w:t xml:space="preserve"> </w:t>
      </w:r>
      <w:r w:rsidR="00AD60C8" w:rsidRPr="008E1D61">
        <w:rPr>
          <w:rStyle w:val="normaltextrun"/>
          <w:rFonts w:cs="Arial"/>
          <w:color w:val="000000"/>
          <w:szCs w:val="20"/>
          <w:lang w:val="de-DE"/>
        </w:rPr>
        <w:t>Die Folgen eines Angriffs können gravierend sein</w:t>
      </w:r>
      <w:r w:rsidR="00A82A30" w:rsidRPr="008E1D61">
        <w:rPr>
          <w:rStyle w:val="normaltextrun"/>
          <w:rFonts w:cs="Arial"/>
          <w:color w:val="000000"/>
          <w:szCs w:val="20"/>
          <w:lang w:val="de-DE"/>
        </w:rPr>
        <w:t xml:space="preserve">: </w:t>
      </w:r>
      <w:r w:rsidR="00AD60C8" w:rsidRPr="008E1D61">
        <w:rPr>
          <w:rFonts w:cs="Arial"/>
          <w:szCs w:val="20"/>
          <w:lang w:val="de-DE"/>
        </w:rPr>
        <w:t>Die durchschnittlichen Ausfallzeiten von Unter</w:t>
      </w:r>
      <w:r w:rsidR="00A82A30" w:rsidRPr="008E1D61">
        <w:rPr>
          <w:rFonts w:cs="Arial"/>
          <w:szCs w:val="20"/>
          <w:lang w:val="de-DE"/>
        </w:rPr>
        <w:t>ne</w:t>
      </w:r>
      <w:r w:rsidR="00AD60C8" w:rsidRPr="008E1D61">
        <w:rPr>
          <w:rFonts w:cs="Arial"/>
          <w:szCs w:val="20"/>
          <w:lang w:val="de-DE"/>
        </w:rPr>
        <w:t xml:space="preserve">hmen liegen bei </w:t>
      </w:r>
      <w:r w:rsidR="00973BD9">
        <w:rPr>
          <w:rFonts w:cs="Arial"/>
          <w:szCs w:val="20"/>
          <w:lang w:val="de-DE"/>
        </w:rPr>
        <w:t xml:space="preserve">rund </w:t>
      </w:r>
      <w:r w:rsidR="00AD60C8" w:rsidRPr="008E1D61">
        <w:rPr>
          <w:rFonts w:cs="Arial"/>
          <w:szCs w:val="20"/>
          <w:lang w:val="de-DE"/>
        </w:rPr>
        <w:t xml:space="preserve">drei Wochen. </w:t>
      </w:r>
      <w:r w:rsidR="00083FA8" w:rsidRPr="008E1D61">
        <w:rPr>
          <w:rFonts w:cs="Arial"/>
          <w:szCs w:val="20"/>
          <w:lang w:val="de-DE"/>
        </w:rPr>
        <w:t>Un</w:t>
      </w:r>
      <w:r w:rsidR="0091078C" w:rsidRPr="008E1D61">
        <w:rPr>
          <w:rFonts w:cs="Arial"/>
          <w:szCs w:val="20"/>
          <w:lang w:val="de-DE"/>
        </w:rPr>
        <w:t>d</w:t>
      </w:r>
      <w:r w:rsidR="00083FA8" w:rsidRPr="008E1D61">
        <w:rPr>
          <w:rFonts w:cs="Arial"/>
          <w:szCs w:val="20"/>
          <w:lang w:val="de-DE"/>
        </w:rPr>
        <w:t xml:space="preserve"> auch ein Angriff auf</w:t>
      </w:r>
      <w:r w:rsidR="0091078C" w:rsidRPr="008E1D61">
        <w:rPr>
          <w:rFonts w:cs="Arial"/>
          <w:szCs w:val="20"/>
          <w:lang w:val="de-DE"/>
        </w:rPr>
        <w:t xml:space="preserve"> </w:t>
      </w:r>
      <w:r w:rsidR="00083FA8" w:rsidRPr="008E1D61">
        <w:rPr>
          <w:rFonts w:cs="Arial"/>
          <w:szCs w:val="20"/>
          <w:lang w:val="de-DE"/>
        </w:rPr>
        <w:t xml:space="preserve">ganze Staaten ist nicht ausgeschlossen, wie </w:t>
      </w:r>
      <w:hyperlink r:id="rId12" w:history="1">
        <w:r w:rsidR="00083FA8" w:rsidRPr="00CF5A65">
          <w:rPr>
            <w:rStyle w:val="Hyperlink"/>
            <w:rFonts w:cs="Arial"/>
            <w:szCs w:val="20"/>
            <w:lang w:val="de-DE"/>
          </w:rPr>
          <w:t>das akt</w:t>
        </w:r>
        <w:r w:rsidR="00EE7645" w:rsidRPr="00CF5A65">
          <w:rPr>
            <w:rStyle w:val="Hyperlink"/>
            <w:rFonts w:cs="Arial"/>
            <w:szCs w:val="20"/>
            <w:lang w:val="de-DE"/>
          </w:rPr>
          <w:t>u</w:t>
        </w:r>
        <w:r w:rsidR="00083FA8" w:rsidRPr="00CF5A65">
          <w:rPr>
            <w:rStyle w:val="Hyperlink"/>
            <w:rFonts w:cs="Arial"/>
            <w:szCs w:val="20"/>
            <w:lang w:val="de-DE"/>
          </w:rPr>
          <w:t>elle Beispiel Cost</w:t>
        </w:r>
        <w:r w:rsidR="00EE7645" w:rsidRPr="00CF5A65">
          <w:rPr>
            <w:rStyle w:val="Hyperlink"/>
            <w:rFonts w:cs="Arial"/>
            <w:szCs w:val="20"/>
            <w:lang w:val="de-DE"/>
          </w:rPr>
          <w:t>a</w:t>
        </w:r>
        <w:r w:rsidR="00083FA8" w:rsidRPr="00CF5A65">
          <w:rPr>
            <w:rStyle w:val="Hyperlink"/>
            <w:rFonts w:cs="Arial"/>
            <w:szCs w:val="20"/>
            <w:lang w:val="de-DE"/>
          </w:rPr>
          <w:t xml:space="preserve"> Rica</w:t>
        </w:r>
      </w:hyperlink>
      <w:r w:rsidR="00083FA8" w:rsidRPr="008E1D61">
        <w:rPr>
          <w:rFonts w:cs="Arial"/>
          <w:szCs w:val="20"/>
          <w:lang w:val="de-DE"/>
        </w:rPr>
        <w:t xml:space="preserve"> zei</w:t>
      </w:r>
      <w:r w:rsidR="00EE7645" w:rsidRPr="008E1D61">
        <w:rPr>
          <w:rFonts w:cs="Arial"/>
          <w:szCs w:val="20"/>
          <w:lang w:val="de-DE"/>
        </w:rPr>
        <w:t>gt</w:t>
      </w:r>
      <w:r w:rsidR="00083FA8" w:rsidRPr="008E1D61">
        <w:rPr>
          <w:rFonts w:cs="Arial"/>
          <w:szCs w:val="20"/>
          <w:lang w:val="de-DE"/>
        </w:rPr>
        <w:t xml:space="preserve">. </w:t>
      </w:r>
      <w:r w:rsidR="0023448D" w:rsidRPr="008E1D61">
        <w:rPr>
          <w:rFonts w:eastAsia="Times New Roman" w:cs="Arial"/>
          <w:color w:val="000000"/>
          <w:szCs w:val="20"/>
          <w:lang w:val="de-DE" w:eastAsia="de-DE"/>
        </w:rPr>
        <w:t xml:space="preserve">Da Ransomware nicht verschwinden wird, </w:t>
      </w:r>
      <w:r w:rsidR="004A1CF1" w:rsidRPr="008E1D61">
        <w:rPr>
          <w:rFonts w:eastAsia="Times New Roman" w:cs="Arial"/>
          <w:color w:val="000000"/>
          <w:szCs w:val="20"/>
          <w:lang w:val="de-DE" w:eastAsia="de-DE"/>
        </w:rPr>
        <w:t>sollte</w:t>
      </w:r>
      <w:r w:rsidR="0023448D" w:rsidRPr="008E1D61">
        <w:rPr>
          <w:rFonts w:eastAsia="Times New Roman" w:cs="Arial"/>
          <w:color w:val="000000"/>
          <w:szCs w:val="20"/>
          <w:lang w:val="de-DE" w:eastAsia="de-DE"/>
        </w:rPr>
        <w:t xml:space="preserve"> ein Umdenken erfolgen: Unternehmen müssen Security-Strategien und -Lösungen </w:t>
      </w:r>
      <w:r w:rsidR="0091078C" w:rsidRPr="008E1D61">
        <w:rPr>
          <w:rFonts w:eastAsia="Times New Roman" w:cs="Arial"/>
          <w:color w:val="000000"/>
          <w:szCs w:val="20"/>
          <w:lang w:val="de-DE" w:eastAsia="de-DE"/>
        </w:rPr>
        <w:t>nutzen</w:t>
      </w:r>
      <w:r w:rsidR="0023448D" w:rsidRPr="008E1D61">
        <w:rPr>
          <w:rFonts w:eastAsia="Times New Roman" w:cs="Arial"/>
          <w:color w:val="000000"/>
          <w:szCs w:val="20"/>
          <w:lang w:val="de-DE" w:eastAsia="de-DE"/>
        </w:rPr>
        <w:t xml:space="preserve">, die nicht </w:t>
      </w:r>
      <w:r w:rsidR="00A82A30" w:rsidRPr="008E1D61">
        <w:rPr>
          <w:rFonts w:eastAsia="Times New Roman" w:cs="Arial"/>
          <w:color w:val="000000"/>
          <w:szCs w:val="20"/>
          <w:lang w:val="de-DE" w:eastAsia="de-DE"/>
        </w:rPr>
        <w:t>nur</w:t>
      </w:r>
      <w:r w:rsidR="0023448D" w:rsidRPr="008E1D61">
        <w:rPr>
          <w:rFonts w:eastAsia="Times New Roman" w:cs="Arial"/>
          <w:color w:val="000000"/>
          <w:szCs w:val="20"/>
          <w:lang w:val="de-DE" w:eastAsia="de-DE"/>
        </w:rPr>
        <w:t xml:space="preserve"> auf die Vermeidung von Ransomware-Angriffen </w:t>
      </w:r>
      <w:r w:rsidR="00A82A30" w:rsidRPr="008E1D61">
        <w:rPr>
          <w:rFonts w:eastAsia="Times New Roman" w:cs="Arial"/>
          <w:color w:val="000000"/>
          <w:szCs w:val="20"/>
          <w:lang w:val="de-DE" w:eastAsia="de-DE"/>
        </w:rPr>
        <w:t>ab</w:t>
      </w:r>
      <w:r w:rsidR="0023448D" w:rsidRPr="008E1D61">
        <w:rPr>
          <w:rFonts w:eastAsia="Times New Roman" w:cs="Arial"/>
          <w:color w:val="000000"/>
          <w:szCs w:val="20"/>
          <w:lang w:val="de-DE" w:eastAsia="de-DE"/>
        </w:rPr>
        <w:t xml:space="preserve">zielen, sondern </w:t>
      </w:r>
      <w:r w:rsidR="004A1CF1" w:rsidRPr="008E1D61">
        <w:rPr>
          <w:rFonts w:eastAsia="Times New Roman" w:cs="Arial"/>
          <w:color w:val="000000"/>
          <w:szCs w:val="20"/>
          <w:lang w:val="de-DE" w:eastAsia="de-DE"/>
        </w:rPr>
        <w:t>auch die Reaktion auf</w:t>
      </w:r>
      <w:r w:rsidR="0023448D" w:rsidRPr="008E1D61">
        <w:rPr>
          <w:rFonts w:eastAsia="Times New Roman" w:cs="Arial"/>
          <w:color w:val="000000"/>
          <w:szCs w:val="20"/>
          <w:lang w:val="de-DE" w:eastAsia="de-DE"/>
        </w:rPr>
        <w:t xml:space="preserve"> erfolgreich</w:t>
      </w:r>
      <w:r w:rsidR="004A1CF1" w:rsidRPr="008E1D61">
        <w:rPr>
          <w:rFonts w:eastAsia="Times New Roman" w:cs="Arial"/>
          <w:color w:val="000000"/>
          <w:szCs w:val="20"/>
          <w:lang w:val="de-DE" w:eastAsia="de-DE"/>
        </w:rPr>
        <w:t>e</w:t>
      </w:r>
      <w:r w:rsidR="0023448D" w:rsidRPr="008E1D61">
        <w:rPr>
          <w:rFonts w:eastAsia="Times New Roman" w:cs="Arial"/>
          <w:color w:val="000000"/>
          <w:szCs w:val="20"/>
          <w:lang w:val="de-DE" w:eastAsia="de-DE"/>
        </w:rPr>
        <w:t xml:space="preserve"> </w:t>
      </w:r>
      <w:r w:rsidR="00073B9C" w:rsidRPr="008E1D61">
        <w:rPr>
          <w:rFonts w:eastAsia="Times New Roman" w:cs="Arial"/>
          <w:color w:val="000000"/>
          <w:szCs w:val="20"/>
          <w:lang w:val="de-DE" w:eastAsia="de-DE"/>
        </w:rPr>
        <w:t>Attacken</w:t>
      </w:r>
      <w:r w:rsidR="0023448D" w:rsidRPr="008E1D61">
        <w:rPr>
          <w:rFonts w:eastAsia="Times New Roman" w:cs="Arial"/>
          <w:color w:val="000000"/>
          <w:szCs w:val="20"/>
          <w:lang w:val="de-DE" w:eastAsia="de-DE"/>
        </w:rPr>
        <w:t xml:space="preserve"> adressieren. Nur so kann </w:t>
      </w:r>
      <w:r w:rsidR="004A1CF1" w:rsidRPr="008E1D61">
        <w:rPr>
          <w:rFonts w:eastAsia="Times New Roman" w:cs="Arial"/>
          <w:color w:val="000000"/>
          <w:szCs w:val="20"/>
          <w:lang w:val="de-DE" w:eastAsia="de-DE"/>
        </w:rPr>
        <w:t xml:space="preserve">die </w:t>
      </w:r>
      <w:r w:rsidR="0023448D" w:rsidRPr="008E1D61">
        <w:rPr>
          <w:rFonts w:eastAsia="Times New Roman" w:cs="Arial"/>
          <w:color w:val="000000"/>
          <w:szCs w:val="20"/>
          <w:lang w:val="de-DE" w:eastAsia="de-DE"/>
        </w:rPr>
        <w:t>Business Continuity gewährleistet werden.</w:t>
      </w:r>
    </w:p>
    <w:p w14:paraId="06A8CC3B" w14:textId="77777777" w:rsidR="0023448D" w:rsidRPr="008E1D61" w:rsidRDefault="0023448D" w:rsidP="00974146">
      <w:pPr>
        <w:pStyle w:val="paragraph"/>
        <w:shd w:val="clear" w:color="auto" w:fill="FFFFFF"/>
        <w:spacing w:before="0" w:beforeAutospacing="0" w:after="0" w:afterAutospacing="0" w:line="260" w:lineRule="atLeast"/>
        <w:textAlignment w:val="baseline"/>
        <w:rPr>
          <w:rStyle w:val="normaltextrun"/>
          <w:rFonts w:ascii="Arial" w:hAnsi="Arial" w:cs="Arial"/>
          <w:color w:val="000000"/>
          <w:sz w:val="20"/>
          <w:szCs w:val="20"/>
        </w:rPr>
      </w:pPr>
    </w:p>
    <w:p w14:paraId="4E14EC94" w14:textId="60C4260D" w:rsidR="00745843" w:rsidRPr="008E1D61" w:rsidRDefault="00745843" w:rsidP="00974146">
      <w:pPr>
        <w:rPr>
          <w:rFonts w:cs="Arial"/>
          <w:szCs w:val="20"/>
          <w:lang w:val="de-DE"/>
        </w:rPr>
      </w:pPr>
      <w:r w:rsidRPr="008E1D61">
        <w:rPr>
          <w:rFonts w:cs="Arial"/>
          <w:szCs w:val="20"/>
          <w:lang w:val="de-DE"/>
        </w:rPr>
        <w:t>Welche Maßnahmen helfen nun, die Gefahren in den Griff zu bekommen? Es sind vier Bereiche, in denen Unternehmen tätig werden sollten</w:t>
      </w:r>
      <w:r w:rsidR="00F466C0" w:rsidRPr="008E1D61">
        <w:rPr>
          <w:rFonts w:cs="Arial"/>
          <w:szCs w:val="20"/>
          <w:lang w:val="de-DE"/>
        </w:rPr>
        <w:t>, um gegen Angriffe maximal gewappnet zu sein und mögliche Schäden auf ein Minimum zu begrenzen:</w:t>
      </w:r>
    </w:p>
    <w:p w14:paraId="0B4D9DB2" w14:textId="3BA77C79" w:rsidR="00F466C0" w:rsidRPr="008E1D61" w:rsidRDefault="00F466C0" w:rsidP="00974146">
      <w:pPr>
        <w:rPr>
          <w:rFonts w:cs="Arial"/>
          <w:szCs w:val="20"/>
          <w:lang w:val="de-DE"/>
        </w:rPr>
      </w:pPr>
    </w:p>
    <w:p w14:paraId="30C8F5CE" w14:textId="40100B51" w:rsidR="00745843" w:rsidRPr="008E1D61" w:rsidRDefault="00745843" w:rsidP="00974146">
      <w:pPr>
        <w:rPr>
          <w:rFonts w:cs="Arial"/>
          <w:b/>
          <w:bCs/>
          <w:szCs w:val="20"/>
          <w:lang w:val="de-DE"/>
        </w:rPr>
      </w:pPr>
      <w:r w:rsidRPr="008E1D61">
        <w:rPr>
          <w:rFonts w:cs="Arial"/>
          <w:b/>
          <w:bCs/>
          <w:szCs w:val="20"/>
          <w:lang w:val="de-DE"/>
        </w:rPr>
        <w:t xml:space="preserve">1. </w:t>
      </w:r>
      <w:r w:rsidR="0050256D" w:rsidRPr="008E1D61">
        <w:rPr>
          <w:rFonts w:cs="Arial"/>
          <w:b/>
          <w:bCs/>
          <w:szCs w:val="20"/>
          <w:lang w:val="de-DE"/>
        </w:rPr>
        <w:t>Min</w:t>
      </w:r>
      <w:r w:rsidR="009C6C2B" w:rsidRPr="008E1D61">
        <w:rPr>
          <w:rFonts w:cs="Arial"/>
          <w:b/>
          <w:bCs/>
          <w:szCs w:val="20"/>
          <w:lang w:val="de-DE"/>
        </w:rPr>
        <w:t>i</w:t>
      </w:r>
      <w:r w:rsidR="0050256D" w:rsidRPr="008E1D61">
        <w:rPr>
          <w:rFonts w:cs="Arial"/>
          <w:b/>
          <w:bCs/>
          <w:szCs w:val="20"/>
          <w:lang w:val="de-DE"/>
        </w:rPr>
        <w:t>mierung der Angriffsfläche</w:t>
      </w:r>
    </w:p>
    <w:p w14:paraId="48214B01" w14:textId="40474AD1" w:rsidR="00745843" w:rsidRPr="008E1D61" w:rsidRDefault="00745843" w:rsidP="00974146">
      <w:pPr>
        <w:rPr>
          <w:rFonts w:cs="Arial"/>
          <w:szCs w:val="20"/>
          <w:lang w:val="de-DE"/>
        </w:rPr>
      </w:pPr>
    </w:p>
    <w:p w14:paraId="1CEF7A00" w14:textId="7753AA4A" w:rsidR="00745843" w:rsidRPr="008E1D61" w:rsidRDefault="0050256D" w:rsidP="00974146">
      <w:pPr>
        <w:rPr>
          <w:rFonts w:cs="Arial"/>
          <w:szCs w:val="20"/>
          <w:lang w:val="de-DE"/>
        </w:rPr>
      </w:pPr>
      <w:r w:rsidRPr="008E1D61">
        <w:rPr>
          <w:rFonts w:cs="Arial"/>
          <w:szCs w:val="20"/>
          <w:lang w:val="de-DE"/>
        </w:rPr>
        <w:t>Im Hinblick auf die unt</w:t>
      </w:r>
      <w:r w:rsidR="000721FC" w:rsidRPr="008E1D61">
        <w:rPr>
          <w:rFonts w:cs="Arial"/>
          <w:szCs w:val="20"/>
          <w:lang w:val="de-DE"/>
        </w:rPr>
        <w:t>e</w:t>
      </w:r>
      <w:r w:rsidRPr="008E1D61">
        <w:rPr>
          <w:rFonts w:cs="Arial"/>
          <w:szCs w:val="20"/>
          <w:lang w:val="de-DE"/>
        </w:rPr>
        <w:t xml:space="preserve">rschiedlichen Angriffsvektoren, die </w:t>
      </w:r>
      <w:r w:rsidR="00A61AB5" w:rsidRPr="008E1D61">
        <w:rPr>
          <w:rFonts w:cs="Arial"/>
          <w:szCs w:val="20"/>
          <w:lang w:val="de-DE"/>
        </w:rPr>
        <w:t xml:space="preserve">von </w:t>
      </w:r>
      <w:r w:rsidR="00587A2D" w:rsidRPr="008E1D61">
        <w:rPr>
          <w:rFonts w:cs="Arial"/>
          <w:szCs w:val="20"/>
          <w:lang w:val="de-DE"/>
        </w:rPr>
        <w:t xml:space="preserve">Phishing über </w:t>
      </w:r>
      <w:r w:rsidR="00A61AB5" w:rsidRPr="008E1D61">
        <w:rPr>
          <w:rFonts w:cs="Arial"/>
          <w:szCs w:val="20"/>
          <w:lang w:val="de-DE"/>
        </w:rPr>
        <w:t>Brute-Force</w:t>
      </w:r>
      <w:r w:rsidR="00974146" w:rsidRPr="008E1D61">
        <w:rPr>
          <w:rFonts w:cs="Arial"/>
          <w:szCs w:val="20"/>
          <w:lang w:val="de-DE"/>
        </w:rPr>
        <w:t>-</w:t>
      </w:r>
      <w:r w:rsidR="00A61AB5" w:rsidRPr="008E1D61">
        <w:rPr>
          <w:rFonts w:cs="Arial"/>
          <w:szCs w:val="20"/>
          <w:lang w:val="de-DE"/>
        </w:rPr>
        <w:t xml:space="preserve"> b</w:t>
      </w:r>
      <w:r w:rsidR="00974146" w:rsidRPr="008E1D61">
        <w:rPr>
          <w:rFonts w:cs="Arial"/>
          <w:szCs w:val="20"/>
          <w:lang w:val="de-DE"/>
        </w:rPr>
        <w:t>i</w:t>
      </w:r>
      <w:r w:rsidR="00A61AB5" w:rsidRPr="008E1D61">
        <w:rPr>
          <w:rFonts w:cs="Arial"/>
          <w:szCs w:val="20"/>
          <w:lang w:val="de-DE"/>
        </w:rPr>
        <w:t xml:space="preserve">s hin zu </w:t>
      </w:r>
      <w:r w:rsidR="00587A2D" w:rsidRPr="008E1D61">
        <w:rPr>
          <w:rFonts w:cs="Arial"/>
          <w:szCs w:val="20"/>
          <w:lang w:val="de-DE"/>
        </w:rPr>
        <w:t>Supply-Chain-A</w:t>
      </w:r>
      <w:r w:rsidR="00A61AB5" w:rsidRPr="008E1D61">
        <w:rPr>
          <w:rFonts w:cs="Arial"/>
          <w:szCs w:val="20"/>
          <w:lang w:val="de-DE"/>
        </w:rPr>
        <w:t>ttacken reichen,</w:t>
      </w:r>
      <w:r w:rsidRPr="008E1D61">
        <w:rPr>
          <w:rFonts w:cs="Arial"/>
          <w:szCs w:val="20"/>
          <w:lang w:val="de-DE"/>
        </w:rPr>
        <w:t xml:space="preserve"> </w:t>
      </w:r>
      <w:r w:rsidR="00860328">
        <w:rPr>
          <w:rFonts w:cs="Arial"/>
          <w:szCs w:val="20"/>
          <w:lang w:val="de-DE"/>
        </w:rPr>
        <w:t>können</w:t>
      </w:r>
      <w:r w:rsidRPr="008E1D61">
        <w:rPr>
          <w:rFonts w:cs="Arial"/>
          <w:szCs w:val="20"/>
          <w:lang w:val="de-DE"/>
        </w:rPr>
        <w:t xml:space="preserve"> Unter</w:t>
      </w:r>
      <w:r w:rsidR="000721FC" w:rsidRPr="008E1D61">
        <w:rPr>
          <w:rFonts w:cs="Arial"/>
          <w:szCs w:val="20"/>
          <w:lang w:val="de-DE"/>
        </w:rPr>
        <w:t>ne</w:t>
      </w:r>
      <w:r w:rsidRPr="008E1D61">
        <w:rPr>
          <w:rFonts w:cs="Arial"/>
          <w:szCs w:val="20"/>
          <w:lang w:val="de-DE"/>
        </w:rPr>
        <w:t>hmen ve</w:t>
      </w:r>
      <w:r w:rsidR="000721FC" w:rsidRPr="008E1D61">
        <w:rPr>
          <w:rFonts w:cs="Arial"/>
          <w:szCs w:val="20"/>
          <w:lang w:val="de-DE"/>
        </w:rPr>
        <w:t>r</w:t>
      </w:r>
      <w:r w:rsidRPr="008E1D61">
        <w:rPr>
          <w:rFonts w:cs="Arial"/>
          <w:szCs w:val="20"/>
          <w:lang w:val="de-DE"/>
        </w:rPr>
        <w:t>schi</w:t>
      </w:r>
      <w:r w:rsidR="000721FC" w:rsidRPr="008E1D61">
        <w:rPr>
          <w:rFonts w:cs="Arial"/>
          <w:szCs w:val="20"/>
          <w:lang w:val="de-DE"/>
        </w:rPr>
        <w:t>e</w:t>
      </w:r>
      <w:r w:rsidRPr="008E1D61">
        <w:rPr>
          <w:rFonts w:cs="Arial"/>
          <w:szCs w:val="20"/>
          <w:lang w:val="de-DE"/>
        </w:rPr>
        <w:t>dene Sich</w:t>
      </w:r>
      <w:r w:rsidR="000721FC" w:rsidRPr="008E1D61">
        <w:rPr>
          <w:rFonts w:cs="Arial"/>
          <w:szCs w:val="20"/>
          <w:lang w:val="de-DE"/>
        </w:rPr>
        <w:t>e</w:t>
      </w:r>
      <w:r w:rsidRPr="008E1D61">
        <w:rPr>
          <w:rFonts w:cs="Arial"/>
          <w:szCs w:val="20"/>
          <w:lang w:val="de-DE"/>
        </w:rPr>
        <w:t xml:space="preserve">rheitsmaßnahmen ergreifen. Dazu zählen etwa </w:t>
      </w:r>
      <w:r w:rsidR="00533CD1" w:rsidRPr="008E1D61">
        <w:rPr>
          <w:rFonts w:cs="Arial"/>
          <w:szCs w:val="20"/>
          <w:lang w:val="de-DE"/>
        </w:rPr>
        <w:t>di</w:t>
      </w:r>
      <w:r w:rsidR="009F1838" w:rsidRPr="008E1D61">
        <w:rPr>
          <w:rFonts w:cs="Arial"/>
          <w:szCs w:val="20"/>
          <w:lang w:val="de-DE"/>
        </w:rPr>
        <w:t>e</w:t>
      </w:r>
      <w:r w:rsidR="00C63EA5" w:rsidRPr="008E1D61">
        <w:rPr>
          <w:rFonts w:cs="Arial"/>
          <w:szCs w:val="20"/>
          <w:lang w:val="de-DE"/>
        </w:rPr>
        <w:t xml:space="preserve"> Implementierung einer IAM (Identity and Access </w:t>
      </w:r>
      <w:proofErr w:type="gramStart"/>
      <w:r w:rsidR="00C63EA5" w:rsidRPr="008E1D61">
        <w:rPr>
          <w:rFonts w:cs="Arial"/>
          <w:szCs w:val="20"/>
          <w:lang w:val="de-DE"/>
        </w:rPr>
        <w:t>Management)-</w:t>
      </w:r>
      <w:proofErr w:type="gramEnd"/>
      <w:r w:rsidR="00C63EA5" w:rsidRPr="008E1D61">
        <w:rPr>
          <w:rFonts w:cs="Arial"/>
          <w:szCs w:val="20"/>
          <w:lang w:val="de-DE"/>
        </w:rPr>
        <w:t>Lösung für die Verwaltung von Identitäten, eine Mehr-Faktor-Authentifi</w:t>
      </w:r>
      <w:r w:rsidR="00974146" w:rsidRPr="008E1D61">
        <w:rPr>
          <w:rFonts w:cs="Arial"/>
          <w:szCs w:val="20"/>
          <w:lang w:val="de-DE"/>
        </w:rPr>
        <w:t>zi</w:t>
      </w:r>
      <w:r w:rsidR="00C63EA5" w:rsidRPr="008E1D61">
        <w:rPr>
          <w:rFonts w:cs="Arial"/>
          <w:szCs w:val="20"/>
          <w:lang w:val="de-DE"/>
        </w:rPr>
        <w:t xml:space="preserve">erung </w:t>
      </w:r>
      <w:r w:rsidR="00533CD1" w:rsidRPr="008E1D61">
        <w:rPr>
          <w:rFonts w:cs="Arial"/>
          <w:szCs w:val="20"/>
          <w:lang w:val="de-DE"/>
        </w:rPr>
        <w:t>oder die r</w:t>
      </w:r>
      <w:r w:rsidR="00C63EA5" w:rsidRPr="008E1D61">
        <w:rPr>
          <w:rFonts w:cs="Arial"/>
          <w:szCs w:val="20"/>
          <w:lang w:val="de-DE"/>
        </w:rPr>
        <w:t>egelmäßige Installation von Updates und Patches, um Sicherheitslücken zu schließe</w:t>
      </w:r>
      <w:r w:rsidR="00533CD1" w:rsidRPr="008E1D61">
        <w:rPr>
          <w:rFonts w:cs="Arial"/>
          <w:szCs w:val="20"/>
          <w:lang w:val="de-DE"/>
        </w:rPr>
        <w:t>n</w:t>
      </w:r>
      <w:r w:rsidR="000721FC" w:rsidRPr="008E1D61">
        <w:rPr>
          <w:rFonts w:cs="Arial"/>
          <w:szCs w:val="20"/>
          <w:lang w:val="de-DE"/>
        </w:rPr>
        <w:t>.</w:t>
      </w:r>
      <w:r w:rsidR="009F1838" w:rsidRPr="008E1D61">
        <w:rPr>
          <w:rFonts w:cs="Arial"/>
          <w:szCs w:val="20"/>
          <w:lang w:val="de-DE"/>
        </w:rPr>
        <w:t xml:space="preserve"> Neben </w:t>
      </w:r>
      <w:r w:rsidR="00471BC6" w:rsidRPr="008E1D61">
        <w:rPr>
          <w:rFonts w:cs="Arial"/>
          <w:szCs w:val="20"/>
          <w:lang w:val="de-DE"/>
        </w:rPr>
        <w:t>kontinuierlichen</w:t>
      </w:r>
      <w:r w:rsidR="009F1838" w:rsidRPr="008E1D61">
        <w:rPr>
          <w:rFonts w:cs="Arial"/>
          <w:szCs w:val="20"/>
          <w:lang w:val="de-DE"/>
        </w:rPr>
        <w:t xml:space="preserve"> allgemeinen Risikoana</w:t>
      </w:r>
      <w:r w:rsidR="00860328">
        <w:rPr>
          <w:rFonts w:cs="Arial"/>
          <w:szCs w:val="20"/>
          <w:lang w:val="de-DE"/>
        </w:rPr>
        <w:t>l</w:t>
      </w:r>
      <w:r w:rsidR="009F1838" w:rsidRPr="008E1D61">
        <w:rPr>
          <w:rFonts w:cs="Arial"/>
          <w:szCs w:val="20"/>
          <w:lang w:val="de-DE"/>
        </w:rPr>
        <w:t>ysen biete</w:t>
      </w:r>
      <w:r w:rsidR="00471BC6" w:rsidRPr="008E1D61">
        <w:rPr>
          <w:rFonts w:cs="Arial"/>
          <w:szCs w:val="20"/>
          <w:lang w:val="de-DE"/>
        </w:rPr>
        <w:t>n</w:t>
      </w:r>
      <w:r w:rsidR="009F1838" w:rsidRPr="008E1D61">
        <w:rPr>
          <w:rFonts w:cs="Arial"/>
          <w:szCs w:val="20"/>
          <w:lang w:val="de-DE"/>
        </w:rPr>
        <w:t xml:space="preserve"> sich zudem </w:t>
      </w:r>
      <w:r w:rsidR="007542F3" w:rsidRPr="008E1D61">
        <w:rPr>
          <w:rFonts w:cs="Arial"/>
          <w:szCs w:val="20"/>
          <w:lang w:val="de-DE"/>
        </w:rPr>
        <w:t xml:space="preserve">gezielte Penetrations- und </w:t>
      </w:r>
      <w:proofErr w:type="spellStart"/>
      <w:r w:rsidR="007542F3" w:rsidRPr="008E1D61">
        <w:rPr>
          <w:rFonts w:cs="Arial"/>
          <w:szCs w:val="20"/>
          <w:lang w:val="de-DE"/>
        </w:rPr>
        <w:t>Vulnerability</w:t>
      </w:r>
      <w:proofErr w:type="spellEnd"/>
      <w:r w:rsidR="007542F3" w:rsidRPr="008E1D61">
        <w:rPr>
          <w:rFonts w:cs="Arial"/>
          <w:szCs w:val="20"/>
          <w:lang w:val="de-DE"/>
        </w:rPr>
        <w:t>-Tests</w:t>
      </w:r>
      <w:r w:rsidR="009F1838" w:rsidRPr="008E1D61">
        <w:rPr>
          <w:rFonts w:cs="Arial"/>
          <w:szCs w:val="20"/>
          <w:lang w:val="de-DE"/>
        </w:rPr>
        <w:t xml:space="preserve"> an.</w:t>
      </w:r>
      <w:r w:rsidR="00D351AE" w:rsidRPr="008E1D61">
        <w:rPr>
          <w:rFonts w:cs="Arial"/>
          <w:szCs w:val="20"/>
          <w:lang w:val="de-DE"/>
        </w:rPr>
        <w:t xml:space="preserve"> </w:t>
      </w:r>
      <w:r w:rsidR="009F1838" w:rsidRPr="008E1D61">
        <w:rPr>
          <w:rFonts w:cs="Arial"/>
          <w:szCs w:val="20"/>
          <w:lang w:val="de-DE"/>
        </w:rPr>
        <w:t>Auch</w:t>
      </w:r>
      <w:r w:rsidR="00533CD1" w:rsidRPr="008E1D61">
        <w:rPr>
          <w:rFonts w:cs="Arial"/>
          <w:szCs w:val="20"/>
          <w:lang w:val="de-DE"/>
        </w:rPr>
        <w:t xml:space="preserve"> eine </w:t>
      </w:r>
      <w:r w:rsidR="00C202B9" w:rsidRPr="008E1D61">
        <w:rPr>
          <w:rFonts w:cs="Arial"/>
          <w:szCs w:val="20"/>
          <w:lang w:val="de-DE"/>
        </w:rPr>
        <w:t>Netzwerksegmentierung</w:t>
      </w:r>
      <w:r w:rsidR="00533CD1" w:rsidRPr="008E1D61">
        <w:rPr>
          <w:rFonts w:cs="Arial"/>
          <w:szCs w:val="20"/>
          <w:lang w:val="de-DE"/>
        </w:rPr>
        <w:t xml:space="preserve"> </w:t>
      </w:r>
      <w:r w:rsidR="009F1838" w:rsidRPr="008E1D61">
        <w:rPr>
          <w:rFonts w:cs="Arial"/>
          <w:szCs w:val="20"/>
          <w:lang w:val="de-DE"/>
        </w:rPr>
        <w:t>ist sinnvoll</w:t>
      </w:r>
      <w:r w:rsidR="00C202B9" w:rsidRPr="008E1D61">
        <w:rPr>
          <w:rFonts w:cs="Arial"/>
          <w:szCs w:val="20"/>
          <w:lang w:val="de-DE"/>
        </w:rPr>
        <w:t>, um die Angriffsfläche mög</w:t>
      </w:r>
      <w:r w:rsidR="000721FC" w:rsidRPr="008E1D61">
        <w:rPr>
          <w:rFonts w:cs="Arial"/>
          <w:szCs w:val="20"/>
          <w:lang w:val="de-DE"/>
        </w:rPr>
        <w:t>l</w:t>
      </w:r>
      <w:r w:rsidR="00C202B9" w:rsidRPr="008E1D61">
        <w:rPr>
          <w:rFonts w:cs="Arial"/>
          <w:szCs w:val="20"/>
          <w:lang w:val="de-DE"/>
        </w:rPr>
        <w:t>ich</w:t>
      </w:r>
      <w:r w:rsidR="00533CD1" w:rsidRPr="008E1D61">
        <w:rPr>
          <w:rFonts w:cs="Arial"/>
          <w:szCs w:val="20"/>
          <w:lang w:val="de-DE"/>
        </w:rPr>
        <w:t>s</w:t>
      </w:r>
      <w:r w:rsidR="00C202B9" w:rsidRPr="008E1D61">
        <w:rPr>
          <w:rFonts w:cs="Arial"/>
          <w:szCs w:val="20"/>
          <w:lang w:val="de-DE"/>
        </w:rPr>
        <w:t>t gering zu halten</w:t>
      </w:r>
      <w:r w:rsidR="00533CD1" w:rsidRPr="008E1D61">
        <w:rPr>
          <w:rFonts w:cs="Arial"/>
          <w:szCs w:val="20"/>
          <w:lang w:val="de-DE"/>
        </w:rPr>
        <w:t>.</w:t>
      </w:r>
      <w:r w:rsidR="00C202B9" w:rsidRPr="008E1D61">
        <w:rPr>
          <w:rFonts w:cs="Arial"/>
          <w:szCs w:val="20"/>
          <w:lang w:val="de-DE"/>
        </w:rPr>
        <w:t xml:space="preserve"> Dabei </w:t>
      </w:r>
      <w:r w:rsidR="00533CD1" w:rsidRPr="008E1D61">
        <w:rPr>
          <w:rFonts w:cs="Arial"/>
          <w:szCs w:val="20"/>
          <w:lang w:val="de-DE"/>
        </w:rPr>
        <w:t>kann durchaus eine</w:t>
      </w:r>
      <w:r w:rsidR="00C202B9" w:rsidRPr="008E1D61">
        <w:rPr>
          <w:rFonts w:cs="Arial"/>
          <w:szCs w:val="20"/>
          <w:lang w:val="de-DE"/>
        </w:rPr>
        <w:t xml:space="preserve"> Mi</w:t>
      </w:r>
      <w:r w:rsidR="00533CD1" w:rsidRPr="008E1D61">
        <w:rPr>
          <w:rFonts w:cs="Arial"/>
          <w:szCs w:val="20"/>
          <w:lang w:val="de-DE"/>
        </w:rPr>
        <w:t>k</w:t>
      </w:r>
      <w:r w:rsidR="00C202B9" w:rsidRPr="008E1D61">
        <w:rPr>
          <w:rFonts w:cs="Arial"/>
          <w:szCs w:val="20"/>
          <w:lang w:val="de-DE"/>
        </w:rPr>
        <w:t>ro-Segmentierung</w:t>
      </w:r>
      <w:r w:rsidR="00533CD1" w:rsidRPr="008E1D61">
        <w:rPr>
          <w:rFonts w:cs="Arial"/>
          <w:szCs w:val="20"/>
          <w:lang w:val="de-DE"/>
        </w:rPr>
        <w:t xml:space="preserve"> in Betrac</w:t>
      </w:r>
      <w:r w:rsidR="00713D90">
        <w:rPr>
          <w:rFonts w:cs="Arial"/>
          <w:szCs w:val="20"/>
          <w:lang w:val="de-DE"/>
        </w:rPr>
        <w:t>h</w:t>
      </w:r>
      <w:r w:rsidR="00533CD1" w:rsidRPr="008E1D61">
        <w:rPr>
          <w:rFonts w:cs="Arial"/>
          <w:szCs w:val="20"/>
          <w:lang w:val="de-DE"/>
        </w:rPr>
        <w:t>t gezogen werden</w:t>
      </w:r>
      <w:r w:rsidR="00C202B9" w:rsidRPr="008E1D61">
        <w:rPr>
          <w:rFonts w:cs="Arial"/>
          <w:szCs w:val="20"/>
          <w:lang w:val="de-DE"/>
        </w:rPr>
        <w:t>, die so weit gehen kann</w:t>
      </w:r>
      <w:r w:rsidR="00533CD1" w:rsidRPr="008E1D61">
        <w:rPr>
          <w:rFonts w:cs="Arial"/>
          <w:szCs w:val="20"/>
          <w:lang w:val="de-DE"/>
        </w:rPr>
        <w:t>,</w:t>
      </w:r>
      <w:r w:rsidR="00C202B9" w:rsidRPr="008E1D61">
        <w:rPr>
          <w:rFonts w:cs="Arial"/>
          <w:szCs w:val="20"/>
          <w:lang w:val="de-DE"/>
        </w:rPr>
        <w:t xml:space="preserve"> dass jeder Rechner ein eigenes Netz darstellt.</w:t>
      </w:r>
      <w:r w:rsidR="00533CD1" w:rsidRPr="008E1D61">
        <w:rPr>
          <w:rFonts w:cs="Arial"/>
          <w:szCs w:val="20"/>
          <w:lang w:val="de-DE"/>
        </w:rPr>
        <w:t xml:space="preserve"> Auf diese Weise </w:t>
      </w:r>
      <w:r w:rsidR="00860328">
        <w:rPr>
          <w:rFonts w:cs="Arial"/>
          <w:szCs w:val="20"/>
          <w:lang w:val="de-DE"/>
        </w:rPr>
        <w:t>ist</w:t>
      </w:r>
      <w:r w:rsidR="00533CD1" w:rsidRPr="008E1D61">
        <w:rPr>
          <w:rFonts w:cs="Arial"/>
          <w:szCs w:val="20"/>
          <w:lang w:val="de-DE"/>
        </w:rPr>
        <w:t xml:space="preserve"> ein </w:t>
      </w:r>
      <w:r w:rsidR="000721FC" w:rsidRPr="008E1D61">
        <w:rPr>
          <w:rFonts w:cs="Arial"/>
          <w:szCs w:val="20"/>
          <w:lang w:val="de-DE"/>
        </w:rPr>
        <w:t>potenzieller</w:t>
      </w:r>
      <w:r w:rsidR="00533CD1" w:rsidRPr="008E1D61">
        <w:rPr>
          <w:rFonts w:cs="Arial"/>
          <w:szCs w:val="20"/>
          <w:lang w:val="de-DE"/>
        </w:rPr>
        <w:t xml:space="preserve"> Ransomware-Schaden auf ein Minimum begrenzt. </w:t>
      </w:r>
      <w:r w:rsidR="00346A03" w:rsidRPr="008E1D61">
        <w:rPr>
          <w:rFonts w:cs="Arial"/>
          <w:szCs w:val="20"/>
          <w:lang w:val="de-DE" w:bidi="de-DE"/>
        </w:rPr>
        <w:t xml:space="preserve">Nicht zuletzt </w:t>
      </w:r>
      <w:r w:rsidR="00860328">
        <w:rPr>
          <w:rFonts w:cs="Arial"/>
          <w:szCs w:val="20"/>
          <w:lang w:val="de-DE" w:bidi="de-DE"/>
        </w:rPr>
        <w:t>ist</w:t>
      </w:r>
      <w:r w:rsidR="00346A03" w:rsidRPr="008E1D61">
        <w:rPr>
          <w:rFonts w:cs="Arial"/>
          <w:szCs w:val="20"/>
          <w:lang w:val="de-DE" w:bidi="de-DE"/>
        </w:rPr>
        <w:t xml:space="preserve"> auch die Sensibilisierung der Mitarbeiter ein Teil einer umfassenden Sicherheitsstrategie</w:t>
      </w:r>
      <w:r w:rsidR="009F1838" w:rsidRPr="008E1D61">
        <w:rPr>
          <w:rFonts w:cs="Arial"/>
          <w:szCs w:val="20"/>
          <w:lang w:val="de-DE" w:bidi="de-DE"/>
        </w:rPr>
        <w:t>: m</w:t>
      </w:r>
      <w:r w:rsidR="00A82B4E" w:rsidRPr="008E1D61">
        <w:rPr>
          <w:rFonts w:cs="Arial"/>
          <w:szCs w:val="20"/>
          <w:lang w:val="de-DE" w:bidi="de-DE"/>
        </w:rPr>
        <w:t xml:space="preserve">it Schulungen zu </w:t>
      </w:r>
      <w:r w:rsidR="00346A03" w:rsidRPr="008E1D61">
        <w:rPr>
          <w:rFonts w:cs="Arial"/>
          <w:szCs w:val="20"/>
          <w:lang w:val="de-DE" w:bidi="de-DE"/>
        </w:rPr>
        <w:t>potenzielle</w:t>
      </w:r>
      <w:r w:rsidR="00A82B4E" w:rsidRPr="008E1D61">
        <w:rPr>
          <w:rFonts w:cs="Arial"/>
          <w:szCs w:val="20"/>
          <w:lang w:val="de-DE" w:bidi="de-DE"/>
        </w:rPr>
        <w:t>n</w:t>
      </w:r>
      <w:r w:rsidR="00346A03" w:rsidRPr="008E1D61">
        <w:rPr>
          <w:rFonts w:cs="Arial"/>
          <w:szCs w:val="20"/>
          <w:lang w:val="de-DE" w:bidi="de-DE"/>
        </w:rPr>
        <w:t xml:space="preserve"> Bedrohungen </w:t>
      </w:r>
      <w:r w:rsidR="009F1838" w:rsidRPr="008E1D61">
        <w:rPr>
          <w:rFonts w:cs="Arial"/>
          <w:szCs w:val="20"/>
          <w:lang w:val="de-DE" w:bidi="de-DE"/>
        </w:rPr>
        <w:t>und zu</w:t>
      </w:r>
      <w:r w:rsidR="00346A03" w:rsidRPr="008E1D61">
        <w:rPr>
          <w:rFonts w:cs="Arial"/>
          <w:szCs w:val="20"/>
          <w:lang w:val="de-DE" w:bidi="de-DE"/>
        </w:rPr>
        <w:t xml:space="preserve"> einem verantwortungsbewussten Umgang mit </w:t>
      </w:r>
      <w:r w:rsidR="00A82B4E" w:rsidRPr="008E1D61">
        <w:rPr>
          <w:rFonts w:cs="Arial"/>
          <w:szCs w:val="20"/>
          <w:lang w:val="de-DE" w:bidi="de-DE"/>
        </w:rPr>
        <w:t xml:space="preserve">Systemen und </w:t>
      </w:r>
      <w:r w:rsidR="00346A03" w:rsidRPr="008E1D61">
        <w:rPr>
          <w:rFonts w:cs="Arial"/>
          <w:szCs w:val="20"/>
          <w:lang w:val="de-DE" w:bidi="de-DE"/>
        </w:rPr>
        <w:t>Daten</w:t>
      </w:r>
      <w:r w:rsidR="00A82B4E" w:rsidRPr="008E1D61">
        <w:rPr>
          <w:rFonts w:cs="Arial"/>
          <w:szCs w:val="20"/>
          <w:lang w:val="de-DE" w:bidi="de-DE"/>
        </w:rPr>
        <w:t>.</w:t>
      </w:r>
    </w:p>
    <w:p w14:paraId="5CE5654D" w14:textId="676C1EDA" w:rsidR="00745843" w:rsidRPr="008E1D61" w:rsidRDefault="00745843" w:rsidP="00974146">
      <w:pPr>
        <w:rPr>
          <w:rFonts w:cs="Arial"/>
          <w:szCs w:val="20"/>
          <w:lang w:val="de-DE"/>
        </w:rPr>
      </w:pPr>
    </w:p>
    <w:p w14:paraId="28C973DF" w14:textId="3F7CCE30" w:rsidR="00745843" w:rsidRPr="008E1D61" w:rsidRDefault="00745843" w:rsidP="00974146">
      <w:pPr>
        <w:rPr>
          <w:rFonts w:cs="Arial"/>
          <w:b/>
          <w:bCs/>
          <w:szCs w:val="20"/>
          <w:lang w:val="de-DE"/>
        </w:rPr>
      </w:pPr>
      <w:r w:rsidRPr="008E1D61">
        <w:rPr>
          <w:rFonts w:cs="Arial"/>
          <w:b/>
          <w:bCs/>
          <w:szCs w:val="20"/>
          <w:lang w:val="de-DE"/>
        </w:rPr>
        <w:t>2. Frühzeitige Angriffserkennung</w:t>
      </w:r>
    </w:p>
    <w:p w14:paraId="31FEDD9B" w14:textId="52E55639" w:rsidR="00745843" w:rsidRPr="008E1D61" w:rsidRDefault="00745843" w:rsidP="00974146">
      <w:pPr>
        <w:rPr>
          <w:rFonts w:cs="Arial"/>
          <w:szCs w:val="20"/>
          <w:lang w:val="de-DE"/>
        </w:rPr>
      </w:pPr>
    </w:p>
    <w:p w14:paraId="30337FB4" w14:textId="77777777" w:rsidR="00C93C43" w:rsidRDefault="009671D9" w:rsidP="00974146">
      <w:pPr>
        <w:rPr>
          <w:rFonts w:cs="Arial"/>
          <w:color w:val="000000" w:themeColor="text1"/>
          <w:szCs w:val="22"/>
          <w:lang w:val="de-DE"/>
        </w:rPr>
      </w:pPr>
      <w:r w:rsidRPr="008E1D61">
        <w:rPr>
          <w:rFonts w:cs="Arial"/>
          <w:szCs w:val="20"/>
          <w:lang w:val="de-DE"/>
        </w:rPr>
        <w:t>Von essen</w:t>
      </w:r>
      <w:r w:rsidR="00471BC6" w:rsidRPr="008E1D61">
        <w:rPr>
          <w:rFonts w:cs="Arial"/>
          <w:szCs w:val="20"/>
          <w:lang w:val="de-DE"/>
        </w:rPr>
        <w:t>z</w:t>
      </w:r>
      <w:r w:rsidRPr="008E1D61">
        <w:rPr>
          <w:rFonts w:cs="Arial"/>
          <w:szCs w:val="20"/>
          <w:lang w:val="de-DE"/>
        </w:rPr>
        <w:t xml:space="preserve">ieller Bedeutung ist die </w:t>
      </w:r>
      <w:r w:rsidR="00BF2FCB" w:rsidRPr="008E1D61">
        <w:rPr>
          <w:rFonts w:cs="Arial"/>
          <w:szCs w:val="20"/>
          <w:lang w:val="de-DE"/>
        </w:rPr>
        <w:t xml:space="preserve">schnelle </w:t>
      </w:r>
      <w:r w:rsidR="0006016E" w:rsidRPr="008E1D61">
        <w:rPr>
          <w:rFonts w:cs="Arial"/>
          <w:szCs w:val="20"/>
          <w:lang w:val="de-DE"/>
        </w:rPr>
        <w:t>E</w:t>
      </w:r>
      <w:r w:rsidRPr="008E1D61">
        <w:rPr>
          <w:rFonts w:cs="Arial"/>
          <w:szCs w:val="20"/>
          <w:lang w:val="de-DE"/>
        </w:rPr>
        <w:t>rkennung</w:t>
      </w:r>
      <w:r w:rsidR="0006016E" w:rsidRPr="008E1D61">
        <w:rPr>
          <w:rFonts w:cs="Arial"/>
          <w:szCs w:val="20"/>
          <w:lang w:val="de-DE"/>
        </w:rPr>
        <w:t xml:space="preserve"> eines Sicherheitsvorfalls. </w:t>
      </w:r>
      <w:r w:rsidRPr="008E1D61">
        <w:rPr>
          <w:rFonts w:cs="Arial"/>
          <w:szCs w:val="20"/>
          <w:lang w:val="de-DE"/>
        </w:rPr>
        <w:t>In vielen Fällen bleiben Ransomware</w:t>
      </w:r>
      <w:r w:rsidR="003A6163" w:rsidRPr="008E1D61">
        <w:rPr>
          <w:rFonts w:cs="Arial"/>
          <w:szCs w:val="20"/>
          <w:lang w:val="de-DE"/>
        </w:rPr>
        <w:t xml:space="preserve">-Angreifer </w:t>
      </w:r>
      <w:r w:rsidRPr="008E1D61">
        <w:rPr>
          <w:rFonts w:cs="Arial"/>
          <w:szCs w:val="20"/>
          <w:lang w:val="de-DE"/>
        </w:rPr>
        <w:t xml:space="preserve">zunächst unerkannt </w:t>
      </w:r>
      <w:r w:rsidR="00471BC6" w:rsidRPr="008E1D61">
        <w:rPr>
          <w:rFonts w:cs="Arial"/>
          <w:szCs w:val="20"/>
          <w:lang w:val="de-DE"/>
        </w:rPr>
        <w:t>im Unter</w:t>
      </w:r>
      <w:r w:rsidR="00BF2FCB" w:rsidRPr="008E1D61">
        <w:rPr>
          <w:rFonts w:cs="Arial"/>
          <w:szCs w:val="20"/>
          <w:lang w:val="de-DE"/>
        </w:rPr>
        <w:t>ne</w:t>
      </w:r>
      <w:r w:rsidR="00471BC6" w:rsidRPr="008E1D61">
        <w:rPr>
          <w:rFonts w:cs="Arial"/>
          <w:szCs w:val="20"/>
          <w:lang w:val="de-DE"/>
        </w:rPr>
        <w:t>hmensnetz</w:t>
      </w:r>
      <w:r w:rsidR="003A6163" w:rsidRPr="008E1D61">
        <w:rPr>
          <w:rFonts w:cs="Arial"/>
          <w:szCs w:val="20"/>
          <w:lang w:val="de-DE"/>
        </w:rPr>
        <w:t xml:space="preserve"> verborgen</w:t>
      </w:r>
      <w:r w:rsidR="00B433C9" w:rsidRPr="008E1D61">
        <w:rPr>
          <w:rFonts w:cs="Arial"/>
          <w:szCs w:val="20"/>
          <w:lang w:val="de-DE"/>
        </w:rPr>
        <w:t xml:space="preserve"> – </w:t>
      </w:r>
      <w:r w:rsidRPr="008E1D61">
        <w:rPr>
          <w:rFonts w:cs="Arial"/>
          <w:szCs w:val="20"/>
          <w:lang w:val="de-DE"/>
        </w:rPr>
        <w:t xml:space="preserve">teilweise bis </w:t>
      </w:r>
      <w:r w:rsidR="00BF2FCB" w:rsidRPr="008E1D61">
        <w:rPr>
          <w:rFonts w:cs="Arial"/>
          <w:szCs w:val="20"/>
          <w:lang w:val="de-DE"/>
        </w:rPr>
        <w:t xml:space="preserve">zu </w:t>
      </w:r>
      <w:r w:rsidRPr="008E1D61">
        <w:rPr>
          <w:rFonts w:cs="Arial"/>
          <w:szCs w:val="20"/>
          <w:lang w:val="de-DE"/>
        </w:rPr>
        <w:t>200 Tage</w:t>
      </w:r>
      <w:r w:rsidR="00921E24" w:rsidRPr="008E1D61">
        <w:rPr>
          <w:rFonts w:cs="Arial"/>
          <w:szCs w:val="20"/>
          <w:lang w:val="de-DE"/>
        </w:rPr>
        <w:t xml:space="preserve"> </w:t>
      </w:r>
      <w:r w:rsidR="00B433C9" w:rsidRPr="008E1D61">
        <w:rPr>
          <w:rFonts w:cs="Arial"/>
          <w:szCs w:val="20"/>
          <w:lang w:val="de-DE"/>
        </w:rPr>
        <w:t>–,</w:t>
      </w:r>
      <w:r w:rsidRPr="008E1D61">
        <w:rPr>
          <w:rFonts w:cs="Arial"/>
          <w:szCs w:val="20"/>
          <w:lang w:val="de-DE"/>
        </w:rPr>
        <w:t xml:space="preserve"> bevor sie aktiv in Erscheinung treten. </w:t>
      </w:r>
      <w:r w:rsidR="003A6163" w:rsidRPr="008E1D61">
        <w:rPr>
          <w:rFonts w:cs="Arial"/>
          <w:szCs w:val="20"/>
          <w:lang w:val="de-DE"/>
        </w:rPr>
        <w:t>Das Problem</w:t>
      </w:r>
      <w:r w:rsidR="00B433C9" w:rsidRPr="008E1D61">
        <w:rPr>
          <w:rFonts w:cs="Arial"/>
          <w:szCs w:val="20"/>
          <w:lang w:val="de-DE"/>
        </w:rPr>
        <w:t xml:space="preserve"> </w:t>
      </w:r>
      <w:r w:rsidR="003A6163" w:rsidRPr="008E1D61">
        <w:rPr>
          <w:rFonts w:cs="Arial"/>
          <w:szCs w:val="20"/>
          <w:lang w:val="de-DE"/>
        </w:rPr>
        <w:t>dabei ist,</w:t>
      </w:r>
      <w:r w:rsidR="00B433C9" w:rsidRPr="008E1D61">
        <w:rPr>
          <w:rFonts w:cs="Arial"/>
          <w:szCs w:val="20"/>
          <w:lang w:val="de-DE"/>
        </w:rPr>
        <w:t xml:space="preserve"> </w:t>
      </w:r>
      <w:r w:rsidR="003A6163" w:rsidRPr="008E1D61">
        <w:rPr>
          <w:rFonts w:cs="Arial"/>
          <w:szCs w:val="20"/>
          <w:lang w:val="de-DE"/>
        </w:rPr>
        <w:t>dass dann</w:t>
      </w:r>
      <w:r w:rsidR="00B433C9" w:rsidRPr="008E1D61">
        <w:rPr>
          <w:rFonts w:cs="Arial"/>
          <w:szCs w:val="20"/>
          <w:lang w:val="de-DE"/>
        </w:rPr>
        <w:t xml:space="preserve"> das Unternehmensnetz weitgehe</w:t>
      </w:r>
      <w:r w:rsidR="00332F93">
        <w:rPr>
          <w:rFonts w:cs="Arial"/>
          <w:szCs w:val="20"/>
          <w:lang w:val="de-DE"/>
        </w:rPr>
        <w:t>n</w:t>
      </w:r>
      <w:r w:rsidR="00B433C9" w:rsidRPr="008E1D61">
        <w:rPr>
          <w:rFonts w:cs="Arial"/>
          <w:szCs w:val="20"/>
          <w:lang w:val="de-DE"/>
        </w:rPr>
        <w:t>d infiltriert sein kann und auch</w:t>
      </w:r>
      <w:r w:rsidR="003A6163" w:rsidRPr="008E1D61">
        <w:rPr>
          <w:rFonts w:cs="Arial"/>
          <w:szCs w:val="20"/>
          <w:lang w:val="de-DE"/>
        </w:rPr>
        <w:t xml:space="preserve"> regelmäßige Backups </w:t>
      </w:r>
      <w:r w:rsidR="00CF5A65">
        <w:rPr>
          <w:rFonts w:cs="Arial"/>
          <w:szCs w:val="20"/>
          <w:lang w:val="de-DE"/>
        </w:rPr>
        <w:t xml:space="preserve">von den Angreifern </w:t>
      </w:r>
      <w:r w:rsidR="00B433C9" w:rsidRPr="008E1D61">
        <w:rPr>
          <w:rFonts w:cs="Arial"/>
          <w:szCs w:val="20"/>
          <w:lang w:val="de-DE"/>
        </w:rPr>
        <w:t>e</w:t>
      </w:r>
      <w:r w:rsidR="00315AFB" w:rsidRPr="008E1D61">
        <w:rPr>
          <w:rFonts w:cs="Arial"/>
          <w:szCs w:val="20"/>
          <w:lang w:val="de-DE"/>
        </w:rPr>
        <w:t>v</w:t>
      </w:r>
      <w:r w:rsidR="00B433C9" w:rsidRPr="008E1D61">
        <w:rPr>
          <w:rFonts w:cs="Arial"/>
          <w:szCs w:val="20"/>
          <w:lang w:val="de-DE"/>
        </w:rPr>
        <w:t>e</w:t>
      </w:r>
      <w:r w:rsidR="00BF2FCB" w:rsidRPr="008E1D61">
        <w:rPr>
          <w:rFonts w:cs="Arial"/>
          <w:szCs w:val="20"/>
          <w:lang w:val="de-DE"/>
        </w:rPr>
        <w:t>n</w:t>
      </w:r>
      <w:r w:rsidR="00B433C9" w:rsidRPr="008E1D61">
        <w:rPr>
          <w:rFonts w:cs="Arial"/>
          <w:szCs w:val="20"/>
          <w:lang w:val="de-DE"/>
        </w:rPr>
        <w:t xml:space="preserve">tuell </w:t>
      </w:r>
      <w:r w:rsidR="003A6163" w:rsidRPr="008E1D61">
        <w:rPr>
          <w:rFonts w:cs="Arial"/>
          <w:szCs w:val="20"/>
          <w:lang w:val="de-DE"/>
        </w:rPr>
        <w:t xml:space="preserve">bereits </w:t>
      </w:r>
      <w:r w:rsidR="00921E24" w:rsidRPr="008E1D61">
        <w:rPr>
          <w:rFonts w:cs="Arial"/>
          <w:szCs w:val="20"/>
          <w:lang w:val="de-DE"/>
        </w:rPr>
        <w:t>verschlüsselt</w:t>
      </w:r>
      <w:r w:rsidR="003A6163" w:rsidRPr="008E1D61">
        <w:rPr>
          <w:rFonts w:cs="Arial"/>
          <w:szCs w:val="20"/>
          <w:lang w:val="de-DE"/>
        </w:rPr>
        <w:t xml:space="preserve"> sind</w:t>
      </w:r>
      <w:r w:rsidR="00B433C9" w:rsidRPr="008E1D61">
        <w:rPr>
          <w:rFonts w:cs="Arial"/>
          <w:szCs w:val="20"/>
          <w:lang w:val="de-DE"/>
        </w:rPr>
        <w:t xml:space="preserve">. So sind eine schnelle Wiederherstellung und Aufnahme des Regelbetriebs </w:t>
      </w:r>
      <w:r w:rsidR="00E10B2E" w:rsidRPr="008E1D61">
        <w:rPr>
          <w:rFonts w:cs="Arial"/>
          <w:szCs w:val="20"/>
          <w:lang w:val="de-DE"/>
        </w:rPr>
        <w:t>quasi unmöglich.</w:t>
      </w:r>
      <w:r w:rsidR="00BF2FCB" w:rsidRPr="008E1D61">
        <w:rPr>
          <w:rFonts w:cs="Arial"/>
          <w:szCs w:val="20"/>
          <w:lang w:val="de-DE"/>
        </w:rPr>
        <w:t xml:space="preserve"> </w:t>
      </w:r>
      <w:r w:rsidR="00BE4F69" w:rsidRPr="008E1D61">
        <w:rPr>
          <w:szCs w:val="20"/>
          <w:lang w:val="de-DE"/>
        </w:rPr>
        <w:t>Eine k</w:t>
      </w:r>
      <w:r w:rsidR="00315AFB" w:rsidRPr="008E1D61">
        <w:rPr>
          <w:szCs w:val="20"/>
          <w:lang w:val="de-DE"/>
        </w:rPr>
        <w:t>l</w:t>
      </w:r>
      <w:r w:rsidR="00E10B2E" w:rsidRPr="008E1D61">
        <w:rPr>
          <w:szCs w:val="20"/>
          <w:lang w:val="de-DE"/>
        </w:rPr>
        <w:t>assische Maßnahme für di</w:t>
      </w:r>
      <w:r w:rsidR="00BE4F69" w:rsidRPr="008E1D61">
        <w:rPr>
          <w:szCs w:val="20"/>
          <w:lang w:val="de-DE"/>
        </w:rPr>
        <w:t>e</w:t>
      </w:r>
      <w:r w:rsidR="00E10B2E" w:rsidRPr="008E1D61">
        <w:rPr>
          <w:szCs w:val="20"/>
          <w:lang w:val="de-DE"/>
        </w:rPr>
        <w:t xml:space="preserve"> Angriffserkennung </w:t>
      </w:r>
      <w:r w:rsidR="00BE4F69" w:rsidRPr="008E1D61">
        <w:rPr>
          <w:szCs w:val="20"/>
          <w:lang w:val="de-DE"/>
        </w:rPr>
        <w:t>ist</w:t>
      </w:r>
      <w:r w:rsidR="00E10B2E" w:rsidRPr="008E1D61">
        <w:rPr>
          <w:szCs w:val="20"/>
          <w:lang w:val="de-DE"/>
        </w:rPr>
        <w:t xml:space="preserve"> die </w:t>
      </w:r>
      <w:r w:rsidR="00CF54D0" w:rsidRPr="008E1D61">
        <w:rPr>
          <w:szCs w:val="20"/>
          <w:lang w:val="de-DE"/>
        </w:rPr>
        <w:t xml:space="preserve">Analyse </w:t>
      </w:r>
      <w:r w:rsidR="00E10B2E" w:rsidRPr="008E1D61">
        <w:rPr>
          <w:szCs w:val="20"/>
          <w:lang w:val="de-DE"/>
        </w:rPr>
        <w:t>von</w:t>
      </w:r>
      <w:r w:rsidR="00CF54D0" w:rsidRPr="008E1D61">
        <w:rPr>
          <w:szCs w:val="20"/>
          <w:lang w:val="de-DE"/>
        </w:rPr>
        <w:t xml:space="preserve"> Log-Files</w:t>
      </w:r>
      <w:r w:rsidR="00BE4F69" w:rsidRPr="008E1D61">
        <w:rPr>
          <w:szCs w:val="20"/>
          <w:lang w:val="de-DE"/>
        </w:rPr>
        <w:t xml:space="preserve">. </w:t>
      </w:r>
      <w:r w:rsidR="00BE4F69" w:rsidRPr="008E1D61">
        <w:rPr>
          <w:rFonts w:cs="Arial"/>
          <w:color w:val="000000" w:themeColor="text1"/>
          <w:szCs w:val="22"/>
          <w:lang w:val="de-DE"/>
        </w:rPr>
        <w:t xml:space="preserve">Hilfreich sind dabei SIEM (Security Information and Event </w:t>
      </w:r>
      <w:proofErr w:type="gramStart"/>
      <w:r w:rsidR="00BE4F69" w:rsidRPr="008E1D61">
        <w:rPr>
          <w:rFonts w:cs="Arial"/>
          <w:color w:val="000000" w:themeColor="text1"/>
          <w:szCs w:val="22"/>
          <w:lang w:val="de-DE"/>
        </w:rPr>
        <w:t>Management)-</w:t>
      </w:r>
      <w:proofErr w:type="gramEnd"/>
      <w:r w:rsidR="00BE4F69" w:rsidRPr="008E1D61">
        <w:rPr>
          <w:rFonts w:cs="Arial"/>
          <w:color w:val="000000" w:themeColor="text1"/>
          <w:szCs w:val="22"/>
          <w:lang w:val="de-DE"/>
        </w:rPr>
        <w:t>Syst</w:t>
      </w:r>
      <w:r w:rsidR="00BF2FCB" w:rsidRPr="008E1D61">
        <w:rPr>
          <w:rFonts w:cs="Arial"/>
          <w:color w:val="000000" w:themeColor="text1"/>
          <w:szCs w:val="22"/>
          <w:lang w:val="de-DE"/>
        </w:rPr>
        <w:t>e</w:t>
      </w:r>
      <w:r w:rsidR="00BE4F69" w:rsidRPr="008E1D61">
        <w:rPr>
          <w:rFonts w:cs="Arial"/>
          <w:color w:val="000000" w:themeColor="text1"/>
          <w:szCs w:val="22"/>
          <w:lang w:val="de-DE"/>
        </w:rPr>
        <w:t xml:space="preserve">me, die einen ganzheitlichen Blick </w:t>
      </w:r>
    </w:p>
    <w:p w14:paraId="5B5FE817" w14:textId="42B6EA9E" w:rsidR="00921E24" w:rsidRPr="008E1D61" w:rsidRDefault="00BE4F69" w:rsidP="00974146">
      <w:pPr>
        <w:rPr>
          <w:rFonts w:cs="Arial"/>
          <w:szCs w:val="20"/>
          <w:lang w:val="de-DE"/>
        </w:rPr>
      </w:pPr>
      <w:r w:rsidRPr="008E1D61">
        <w:rPr>
          <w:rFonts w:cs="Arial"/>
          <w:color w:val="000000" w:themeColor="text1"/>
          <w:szCs w:val="22"/>
          <w:lang w:val="de-DE"/>
        </w:rPr>
        <w:lastRenderedPageBreak/>
        <w:t xml:space="preserve">auf die IT-Sicherheit bieten, indem </w:t>
      </w:r>
      <w:r w:rsidR="006F084D" w:rsidRPr="008E1D61">
        <w:rPr>
          <w:rFonts w:cs="Arial"/>
          <w:color w:val="000000" w:themeColor="text1"/>
          <w:szCs w:val="22"/>
          <w:lang w:val="de-DE"/>
        </w:rPr>
        <w:t xml:space="preserve">Log-Files und </w:t>
      </w:r>
      <w:r w:rsidRPr="008E1D61">
        <w:rPr>
          <w:rFonts w:cs="Arial"/>
          <w:color w:val="000000" w:themeColor="text1"/>
          <w:szCs w:val="22"/>
          <w:lang w:val="de-DE"/>
        </w:rPr>
        <w:t xml:space="preserve">Meldungen verschiedener </w:t>
      </w:r>
      <w:r w:rsidR="006F084D" w:rsidRPr="008E1D61">
        <w:rPr>
          <w:rFonts w:cs="Arial"/>
          <w:color w:val="000000" w:themeColor="text1"/>
          <w:szCs w:val="22"/>
          <w:lang w:val="de-DE"/>
        </w:rPr>
        <w:t>Lösungen</w:t>
      </w:r>
      <w:r w:rsidRPr="008E1D61">
        <w:rPr>
          <w:rFonts w:cs="Arial"/>
          <w:color w:val="000000" w:themeColor="text1"/>
          <w:szCs w:val="22"/>
          <w:lang w:val="de-DE"/>
        </w:rPr>
        <w:t xml:space="preserve"> gesammelt und ausgewertet werden. </w:t>
      </w:r>
      <w:r w:rsidR="006F084D" w:rsidRPr="008E1D61">
        <w:rPr>
          <w:rFonts w:cs="Arial"/>
          <w:color w:val="000000" w:themeColor="text1"/>
          <w:szCs w:val="22"/>
          <w:lang w:val="de-DE"/>
        </w:rPr>
        <w:t>In Echtzeit kann ein Unter</w:t>
      </w:r>
      <w:r w:rsidR="00BF2FCB" w:rsidRPr="008E1D61">
        <w:rPr>
          <w:rFonts w:cs="Arial"/>
          <w:color w:val="000000" w:themeColor="text1"/>
          <w:szCs w:val="22"/>
          <w:lang w:val="de-DE"/>
        </w:rPr>
        <w:t>ne</w:t>
      </w:r>
      <w:r w:rsidR="006F084D" w:rsidRPr="008E1D61">
        <w:rPr>
          <w:rFonts w:cs="Arial"/>
          <w:color w:val="000000" w:themeColor="text1"/>
          <w:szCs w:val="22"/>
          <w:lang w:val="de-DE"/>
        </w:rPr>
        <w:t xml:space="preserve">hmen </w:t>
      </w:r>
      <w:r w:rsidR="00BF2FCB" w:rsidRPr="008E1D61">
        <w:rPr>
          <w:rFonts w:cs="Arial"/>
          <w:color w:val="000000" w:themeColor="text1"/>
          <w:szCs w:val="22"/>
          <w:lang w:val="de-DE"/>
        </w:rPr>
        <w:t xml:space="preserve">damit </w:t>
      </w:r>
      <w:r w:rsidR="006F084D" w:rsidRPr="008E1D61">
        <w:rPr>
          <w:rFonts w:cs="Arial"/>
          <w:color w:val="000000" w:themeColor="text1"/>
          <w:szCs w:val="22"/>
          <w:lang w:val="de-DE"/>
        </w:rPr>
        <w:t>v</w:t>
      </w:r>
      <w:r w:rsidRPr="008E1D61">
        <w:rPr>
          <w:rFonts w:cs="Arial"/>
          <w:color w:val="000000" w:themeColor="text1"/>
          <w:szCs w:val="22"/>
          <w:lang w:val="de-DE"/>
        </w:rPr>
        <w:t xml:space="preserve">erdächtige Ereignisse oder gefährliche Trends </w:t>
      </w:r>
      <w:r w:rsidR="006F084D" w:rsidRPr="008E1D61">
        <w:rPr>
          <w:rFonts w:cs="Arial"/>
          <w:color w:val="000000" w:themeColor="text1"/>
          <w:szCs w:val="22"/>
          <w:lang w:val="de-DE"/>
        </w:rPr>
        <w:t>erkennen</w:t>
      </w:r>
      <w:r w:rsidRPr="008E1D61">
        <w:rPr>
          <w:rFonts w:cs="Arial"/>
          <w:color w:val="000000" w:themeColor="text1"/>
          <w:szCs w:val="22"/>
          <w:lang w:val="de-DE"/>
        </w:rPr>
        <w:t>.</w:t>
      </w:r>
      <w:r w:rsidR="00BF2FCB" w:rsidRPr="008E1D61">
        <w:rPr>
          <w:rFonts w:cs="Arial"/>
          <w:szCs w:val="20"/>
          <w:lang w:val="de-DE"/>
        </w:rPr>
        <w:t xml:space="preserve"> </w:t>
      </w:r>
      <w:r w:rsidR="00921E24" w:rsidRPr="008E1D61">
        <w:rPr>
          <w:rFonts w:cs="Arial"/>
          <w:szCs w:val="20"/>
          <w:lang w:val="de-DE"/>
        </w:rPr>
        <w:t>Wer noch eine</w:t>
      </w:r>
      <w:r w:rsidR="00E10B2E" w:rsidRPr="008E1D61">
        <w:rPr>
          <w:rFonts w:cs="Arial"/>
          <w:szCs w:val="20"/>
          <w:lang w:val="de-DE"/>
        </w:rPr>
        <w:t>n</w:t>
      </w:r>
      <w:r w:rsidR="00921E24" w:rsidRPr="008E1D61">
        <w:rPr>
          <w:rFonts w:cs="Arial"/>
          <w:szCs w:val="20"/>
          <w:lang w:val="de-DE"/>
        </w:rPr>
        <w:t xml:space="preserve"> Schritt weiter gehen will, nutzt auch </w:t>
      </w:r>
      <w:r w:rsidR="00E10B2E" w:rsidRPr="008E1D61">
        <w:rPr>
          <w:rFonts w:cs="Arial"/>
          <w:szCs w:val="20"/>
          <w:lang w:val="de-DE"/>
        </w:rPr>
        <w:t xml:space="preserve">eine </w:t>
      </w:r>
      <w:proofErr w:type="spellStart"/>
      <w:r w:rsidR="00921E24" w:rsidRPr="008E1D61">
        <w:rPr>
          <w:rFonts w:cs="Arial"/>
          <w:szCs w:val="20"/>
          <w:lang w:val="de-DE"/>
        </w:rPr>
        <w:t>Deception</w:t>
      </w:r>
      <w:proofErr w:type="spellEnd"/>
      <w:r w:rsidR="00921E24" w:rsidRPr="008E1D61">
        <w:rPr>
          <w:rFonts w:cs="Arial"/>
          <w:szCs w:val="20"/>
          <w:lang w:val="de-DE"/>
        </w:rPr>
        <w:t>-</w:t>
      </w:r>
      <w:r w:rsidR="00E10B2E" w:rsidRPr="008E1D61">
        <w:rPr>
          <w:rFonts w:cs="Arial"/>
          <w:szCs w:val="20"/>
          <w:lang w:val="de-DE"/>
        </w:rPr>
        <w:t>Lösung</w:t>
      </w:r>
      <w:r w:rsidR="00BF2FCB" w:rsidRPr="008E1D61">
        <w:rPr>
          <w:rFonts w:cs="Arial"/>
          <w:szCs w:val="20"/>
          <w:lang w:val="de-DE"/>
        </w:rPr>
        <w:t xml:space="preserve">. </w:t>
      </w:r>
      <w:r w:rsidR="002C1D10" w:rsidRPr="008E1D61">
        <w:rPr>
          <w:rFonts w:cs="Arial"/>
          <w:szCs w:val="20"/>
          <w:lang w:val="de-DE"/>
        </w:rPr>
        <w:t>Vereinfacht</w:t>
      </w:r>
      <w:r w:rsidR="009C6C2B" w:rsidRPr="008E1D61">
        <w:rPr>
          <w:rFonts w:cs="Arial"/>
          <w:szCs w:val="20"/>
          <w:lang w:val="de-DE"/>
        </w:rPr>
        <w:t xml:space="preserve"> </w:t>
      </w:r>
      <w:r w:rsidR="002C1D10" w:rsidRPr="008E1D61">
        <w:rPr>
          <w:rFonts w:cs="Arial"/>
          <w:szCs w:val="20"/>
          <w:lang w:val="de-DE"/>
        </w:rPr>
        <w:t>ausgedrückt leitet sie pote</w:t>
      </w:r>
      <w:r w:rsidR="009C6C2B" w:rsidRPr="008E1D61">
        <w:rPr>
          <w:rFonts w:cs="Arial"/>
          <w:szCs w:val="20"/>
          <w:lang w:val="de-DE"/>
        </w:rPr>
        <w:t>n</w:t>
      </w:r>
      <w:r w:rsidR="002C1D10" w:rsidRPr="008E1D61">
        <w:rPr>
          <w:rFonts w:cs="Arial"/>
          <w:szCs w:val="20"/>
          <w:lang w:val="de-DE"/>
        </w:rPr>
        <w:t>ziel</w:t>
      </w:r>
      <w:r w:rsidR="009C6C2B" w:rsidRPr="008E1D61">
        <w:rPr>
          <w:rFonts w:cs="Arial"/>
          <w:szCs w:val="20"/>
          <w:lang w:val="de-DE"/>
        </w:rPr>
        <w:t>l</w:t>
      </w:r>
      <w:r w:rsidR="002C1D10" w:rsidRPr="008E1D61">
        <w:rPr>
          <w:rFonts w:cs="Arial"/>
          <w:szCs w:val="20"/>
          <w:lang w:val="de-DE"/>
        </w:rPr>
        <w:t xml:space="preserve">e Angreifer in die Irre und </w:t>
      </w:r>
      <w:r w:rsidR="00F97DDA">
        <w:rPr>
          <w:rFonts w:cs="Arial"/>
          <w:szCs w:val="20"/>
          <w:lang w:val="de-DE"/>
        </w:rPr>
        <w:t xml:space="preserve">in </w:t>
      </w:r>
      <w:r w:rsidR="002C1D10" w:rsidRPr="008E1D61">
        <w:rPr>
          <w:rFonts w:cs="Arial"/>
          <w:szCs w:val="20"/>
          <w:lang w:val="de-DE"/>
        </w:rPr>
        <w:t>eine überwa</w:t>
      </w:r>
      <w:r w:rsidR="00BF2FCB" w:rsidRPr="008E1D61">
        <w:rPr>
          <w:rFonts w:cs="Arial"/>
          <w:szCs w:val="20"/>
          <w:lang w:val="de-DE"/>
        </w:rPr>
        <w:t>ch</w:t>
      </w:r>
      <w:r w:rsidR="002C1D10" w:rsidRPr="008E1D61">
        <w:rPr>
          <w:rFonts w:cs="Arial"/>
          <w:szCs w:val="20"/>
          <w:lang w:val="de-DE"/>
        </w:rPr>
        <w:t>te Umgebung. So können Unter</w:t>
      </w:r>
      <w:r w:rsidR="00F8758E" w:rsidRPr="008E1D61">
        <w:rPr>
          <w:rFonts w:cs="Arial"/>
          <w:szCs w:val="20"/>
          <w:lang w:val="de-DE"/>
        </w:rPr>
        <w:t>ne</w:t>
      </w:r>
      <w:r w:rsidR="002C1D10" w:rsidRPr="008E1D61">
        <w:rPr>
          <w:rFonts w:cs="Arial"/>
          <w:szCs w:val="20"/>
          <w:lang w:val="de-DE"/>
        </w:rPr>
        <w:t xml:space="preserve">hmen </w:t>
      </w:r>
      <w:r w:rsidR="00A76790" w:rsidRPr="008E1D61">
        <w:rPr>
          <w:rFonts w:cs="Arial"/>
          <w:szCs w:val="20"/>
          <w:lang w:val="de-DE"/>
        </w:rPr>
        <w:t>Angriff</w:t>
      </w:r>
      <w:r w:rsidR="002C1D10" w:rsidRPr="008E1D61">
        <w:rPr>
          <w:rFonts w:cs="Arial"/>
          <w:szCs w:val="20"/>
          <w:lang w:val="de-DE"/>
        </w:rPr>
        <w:t>e</w:t>
      </w:r>
      <w:r w:rsidR="00A76790" w:rsidRPr="008E1D61">
        <w:rPr>
          <w:rFonts w:cs="Arial"/>
          <w:szCs w:val="20"/>
          <w:lang w:val="de-DE"/>
        </w:rPr>
        <w:t xml:space="preserve"> bereits im Anfangsstadium </w:t>
      </w:r>
      <w:r w:rsidR="00F8758E" w:rsidRPr="008E1D61">
        <w:rPr>
          <w:rFonts w:cs="Arial"/>
          <w:szCs w:val="20"/>
          <w:lang w:val="de-DE"/>
        </w:rPr>
        <w:t>identifizieren</w:t>
      </w:r>
      <w:r w:rsidR="00A76790" w:rsidRPr="008E1D61">
        <w:rPr>
          <w:rFonts w:cs="Arial"/>
          <w:szCs w:val="20"/>
          <w:lang w:val="de-DE"/>
        </w:rPr>
        <w:t xml:space="preserve"> und proaktiv unterbinden.</w:t>
      </w:r>
    </w:p>
    <w:p w14:paraId="01CB7D99" w14:textId="769DF753" w:rsidR="00921E24" w:rsidRPr="008E1D61" w:rsidRDefault="00921E24" w:rsidP="00974146">
      <w:pPr>
        <w:rPr>
          <w:rFonts w:cs="Arial"/>
          <w:szCs w:val="20"/>
          <w:lang w:val="de-DE"/>
        </w:rPr>
      </w:pPr>
    </w:p>
    <w:p w14:paraId="2DA49195" w14:textId="59101DF8" w:rsidR="00745843" w:rsidRPr="008E1D61" w:rsidRDefault="00745843" w:rsidP="00974146">
      <w:pPr>
        <w:rPr>
          <w:rFonts w:cs="Arial"/>
          <w:b/>
          <w:bCs/>
          <w:szCs w:val="20"/>
          <w:lang w:val="de-DE"/>
        </w:rPr>
      </w:pPr>
      <w:r w:rsidRPr="008E1D61">
        <w:rPr>
          <w:rFonts w:cs="Arial"/>
          <w:b/>
          <w:bCs/>
          <w:szCs w:val="20"/>
          <w:lang w:val="de-DE"/>
        </w:rPr>
        <w:t xml:space="preserve">3. </w:t>
      </w:r>
      <w:r w:rsidR="00F466C0" w:rsidRPr="008E1D61">
        <w:rPr>
          <w:rFonts w:cs="Arial"/>
          <w:b/>
          <w:bCs/>
          <w:szCs w:val="20"/>
          <w:lang w:val="de-DE"/>
        </w:rPr>
        <w:t>Schnelle Reaktion</w:t>
      </w:r>
    </w:p>
    <w:p w14:paraId="5A5A89EF" w14:textId="5E6A83AB" w:rsidR="00F466C0" w:rsidRPr="008E1D61" w:rsidRDefault="00F466C0" w:rsidP="00974146">
      <w:pPr>
        <w:rPr>
          <w:rFonts w:cs="Arial"/>
          <w:szCs w:val="20"/>
          <w:lang w:val="de-DE"/>
        </w:rPr>
      </w:pPr>
    </w:p>
    <w:p w14:paraId="62A37EB3" w14:textId="4E456E0B" w:rsidR="001F693F" w:rsidRPr="008E1D61" w:rsidRDefault="00BA1BA1" w:rsidP="00974146">
      <w:pPr>
        <w:rPr>
          <w:rFonts w:cs="Arial"/>
          <w:lang w:val="de-DE"/>
        </w:rPr>
      </w:pPr>
      <w:r w:rsidRPr="008E1D61">
        <w:rPr>
          <w:szCs w:val="20"/>
          <w:lang w:val="de-DE"/>
        </w:rPr>
        <w:t>Jedes U</w:t>
      </w:r>
      <w:r w:rsidR="009F48FA" w:rsidRPr="008E1D61">
        <w:rPr>
          <w:szCs w:val="20"/>
          <w:lang w:val="de-DE"/>
        </w:rPr>
        <w:t>n</w:t>
      </w:r>
      <w:r w:rsidRPr="008E1D61">
        <w:rPr>
          <w:szCs w:val="20"/>
          <w:lang w:val="de-DE"/>
        </w:rPr>
        <w:t>ter</w:t>
      </w:r>
      <w:r w:rsidR="009F48FA" w:rsidRPr="008E1D61">
        <w:rPr>
          <w:szCs w:val="20"/>
          <w:lang w:val="de-DE"/>
        </w:rPr>
        <w:t>ne</w:t>
      </w:r>
      <w:r w:rsidRPr="008E1D61">
        <w:rPr>
          <w:szCs w:val="20"/>
          <w:lang w:val="de-DE"/>
        </w:rPr>
        <w:t xml:space="preserve">hmen sollte eine </w:t>
      </w:r>
      <w:proofErr w:type="spellStart"/>
      <w:r w:rsidRPr="008E1D61">
        <w:rPr>
          <w:szCs w:val="20"/>
          <w:lang w:val="de-DE"/>
        </w:rPr>
        <w:t>Incident</w:t>
      </w:r>
      <w:proofErr w:type="spellEnd"/>
      <w:r w:rsidRPr="008E1D61">
        <w:rPr>
          <w:szCs w:val="20"/>
          <w:lang w:val="de-DE"/>
        </w:rPr>
        <w:t xml:space="preserve">-Response-Strategie etablieren, die konkrete Maßnahmen </w:t>
      </w:r>
      <w:r w:rsidR="009813FA" w:rsidRPr="008E1D61">
        <w:rPr>
          <w:szCs w:val="20"/>
          <w:lang w:val="de-DE"/>
        </w:rPr>
        <w:t xml:space="preserve">bei </w:t>
      </w:r>
      <w:r w:rsidRPr="008E1D61">
        <w:rPr>
          <w:szCs w:val="20"/>
          <w:lang w:val="de-DE"/>
        </w:rPr>
        <w:t xml:space="preserve">Sicherheitsvorfällen umfasst. </w:t>
      </w:r>
      <w:r w:rsidR="009F48FA" w:rsidRPr="008E1D61">
        <w:rPr>
          <w:szCs w:val="20"/>
          <w:lang w:val="de-DE"/>
        </w:rPr>
        <w:t>Dazu gehören zum Beispiel d</w:t>
      </w:r>
      <w:r w:rsidR="009813FA" w:rsidRPr="008E1D61">
        <w:rPr>
          <w:szCs w:val="20"/>
          <w:lang w:val="de-DE"/>
        </w:rPr>
        <w:t xml:space="preserve">ie </w:t>
      </w:r>
      <w:r w:rsidR="009F48FA" w:rsidRPr="008E1D61">
        <w:rPr>
          <w:szCs w:val="20"/>
          <w:lang w:val="de-DE"/>
        </w:rPr>
        <w:t>Festlegung von</w:t>
      </w:r>
      <w:r w:rsidRPr="008E1D61">
        <w:rPr>
          <w:szCs w:val="20"/>
          <w:lang w:val="de-DE"/>
        </w:rPr>
        <w:t xml:space="preserve"> Verantwortlichkeiten, </w:t>
      </w:r>
      <w:r w:rsidR="009F48FA" w:rsidRPr="008E1D61">
        <w:rPr>
          <w:szCs w:val="20"/>
          <w:lang w:val="de-DE"/>
        </w:rPr>
        <w:t>di</w:t>
      </w:r>
      <w:r w:rsidR="009813FA" w:rsidRPr="008E1D61">
        <w:rPr>
          <w:szCs w:val="20"/>
          <w:lang w:val="de-DE"/>
        </w:rPr>
        <w:t>e</w:t>
      </w:r>
      <w:r w:rsidR="009F48FA" w:rsidRPr="008E1D61">
        <w:rPr>
          <w:szCs w:val="20"/>
          <w:lang w:val="de-DE"/>
        </w:rPr>
        <w:t xml:space="preserve"> Definition von </w:t>
      </w:r>
      <w:r w:rsidRPr="008E1D61">
        <w:rPr>
          <w:szCs w:val="20"/>
          <w:lang w:val="de-DE"/>
        </w:rPr>
        <w:t>Aufgaben</w:t>
      </w:r>
      <w:r w:rsidR="009F48FA" w:rsidRPr="008E1D61">
        <w:rPr>
          <w:szCs w:val="20"/>
          <w:lang w:val="de-DE"/>
        </w:rPr>
        <w:t>, di</w:t>
      </w:r>
      <w:r w:rsidR="009813FA" w:rsidRPr="008E1D61">
        <w:rPr>
          <w:szCs w:val="20"/>
          <w:lang w:val="de-DE"/>
        </w:rPr>
        <w:t>e</w:t>
      </w:r>
      <w:r w:rsidR="009F48FA" w:rsidRPr="008E1D61">
        <w:rPr>
          <w:szCs w:val="20"/>
          <w:lang w:val="de-DE"/>
        </w:rPr>
        <w:t xml:space="preserve"> Kl</w:t>
      </w:r>
      <w:r w:rsidR="009813FA" w:rsidRPr="008E1D61">
        <w:rPr>
          <w:szCs w:val="20"/>
          <w:lang w:val="de-DE"/>
        </w:rPr>
        <w:t>a</w:t>
      </w:r>
      <w:r w:rsidR="009F48FA" w:rsidRPr="008E1D61">
        <w:rPr>
          <w:szCs w:val="20"/>
          <w:lang w:val="de-DE"/>
        </w:rPr>
        <w:t xml:space="preserve">ssifizierung von </w:t>
      </w:r>
      <w:r w:rsidRPr="008E1D61">
        <w:rPr>
          <w:szCs w:val="20"/>
          <w:lang w:val="de-DE"/>
        </w:rPr>
        <w:t>Schadensfälle</w:t>
      </w:r>
      <w:r w:rsidR="009F48FA" w:rsidRPr="008E1D61">
        <w:rPr>
          <w:szCs w:val="20"/>
          <w:lang w:val="de-DE"/>
        </w:rPr>
        <w:t xml:space="preserve">n </w:t>
      </w:r>
      <w:r w:rsidRPr="008E1D61">
        <w:rPr>
          <w:szCs w:val="20"/>
          <w:lang w:val="de-DE"/>
        </w:rPr>
        <w:t xml:space="preserve">oder </w:t>
      </w:r>
      <w:r w:rsidR="009F48FA" w:rsidRPr="008E1D61">
        <w:rPr>
          <w:szCs w:val="20"/>
          <w:lang w:val="de-DE"/>
        </w:rPr>
        <w:t xml:space="preserve">erforderliche </w:t>
      </w:r>
      <w:r w:rsidRPr="008E1D61">
        <w:rPr>
          <w:szCs w:val="20"/>
          <w:lang w:val="de-DE"/>
        </w:rPr>
        <w:t>Kommunikation</w:t>
      </w:r>
      <w:r w:rsidR="009F48FA" w:rsidRPr="008E1D61">
        <w:rPr>
          <w:szCs w:val="20"/>
          <w:lang w:val="de-DE"/>
        </w:rPr>
        <w:t xml:space="preserve">sprozesse </w:t>
      </w:r>
      <w:r w:rsidRPr="008E1D61">
        <w:rPr>
          <w:szCs w:val="20"/>
          <w:lang w:val="de-DE"/>
        </w:rPr>
        <w:t xml:space="preserve">im Hinblick </w:t>
      </w:r>
      <w:r w:rsidR="001479F8" w:rsidRPr="008E1D61">
        <w:rPr>
          <w:szCs w:val="20"/>
          <w:lang w:val="de-DE"/>
        </w:rPr>
        <w:t xml:space="preserve">auf </w:t>
      </w:r>
      <w:r w:rsidRPr="008E1D61">
        <w:rPr>
          <w:szCs w:val="20"/>
          <w:lang w:val="de-DE"/>
        </w:rPr>
        <w:t xml:space="preserve">Strafverfolgungsbehörden – </w:t>
      </w:r>
      <w:r w:rsidR="001479F8" w:rsidRPr="008E1D61">
        <w:rPr>
          <w:szCs w:val="20"/>
          <w:lang w:val="de-DE"/>
        </w:rPr>
        <w:t>auch unter Beachtung etwaiger Meldepflichten</w:t>
      </w:r>
      <w:r w:rsidRPr="008E1D61">
        <w:rPr>
          <w:szCs w:val="20"/>
          <w:lang w:val="de-DE"/>
        </w:rPr>
        <w:t>.</w:t>
      </w:r>
      <w:r w:rsidR="00DC2113" w:rsidRPr="008E1D61">
        <w:rPr>
          <w:szCs w:val="20"/>
          <w:lang w:val="de-DE"/>
        </w:rPr>
        <w:t xml:space="preserve"> </w:t>
      </w:r>
      <w:r w:rsidR="00E106D0" w:rsidRPr="008E1D61">
        <w:rPr>
          <w:rFonts w:cs="Arial"/>
          <w:lang w:val="de-DE"/>
        </w:rPr>
        <w:t>Konkret nutzt ein Unter</w:t>
      </w:r>
      <w:r w:rsidR="00DA4538" w:rsidRPr="008E1D61">
        <w:rPr>
          <w:rFonts w:cs="Arial"/>
          <w:lang w:val="de-DE"/>
        </w:rPr>
        <w:t>ne</w:t>
      </w:r>
      <w:r w:rsidR="00E106D0" w:rsidRPr="008E1D61">
        <w:rPr>
          <w:rFonts w:cs="Arial"/>
          <w:lang w:val="de-DE"/>
        </w:rPr>
        <w:t xml:space="preserve">hmen dabei dedizierte Ablauf- und Notfallpläne in Form von </w:t>
      </w:r>
      <w:proofErr w:type="spellStart"/>
      <w:r w:rsidR="00E106D0" w:rsidRPr="008E1D61">
        <w:rPr>
          <w:rFonts w:cs="Arial"/>
          <w:lang w:val="de-DE"/>
        </w:rPr>
        <w:t>Playbo</w:t>
      </w:r>
      <w:r w:rsidR="00DA4538" w:rsidRPr="008E1D61">
        <w:rPr>
          <w:rFonts w:cs="Arial"/>
          <w:lang w:val="de-DE"/>
        </w:rPr>
        <w:t>o</w:t>
      </w:r>
      <w:r w:rsidR="00E106D0" w:rsidRPr="008E1D61">
        <w:rPr>
          <w:rFonts w:cs="Arial"/>
          <w:lang w:val="de-DE"/>
        </w:rPr>
        <w:t>ks</w:t>
      </w:r>
      <w:proofErr w:type="spellEnd"/>
      <w:r w:rsidR="006A4BCA" w:rsidRPr="008E1D61">
        <w:rPr>
          <w:rFonts w:cs="Arial"/>
          <w:lang w:val="de-DE"/>
        </w:rPr>
        <w:t>, die eine</w:t>
      </w:r>
      <w:r w:rsidR="00E106D0" w:rsidRPr="008E1D61">
        <w:rPr>
          <w:rFonts w:cs="Arial"/>
          <w:lang w:val="de-DE"/>
        </w:rPr>
        <w:t xml:space="preserve"> schnell</w:t>
      </w:r>
      <w:r w:rsidR="006A4BCA" w:rsidRPr="008E1D61">
        <w:rPr>
          <w:rFonts w:cs="Arial"/>
          <w:lang w:val="de-DE"/>
        </w:rPr>
        <w:t xml:space="preserve">e </w:t>
      </w:r>
      <w:r w:rsidR="00DC2113" w:rsidRPr="008E1D61">
        <w:rPr>
          <w:rFonts w:cs="Arial"/>
          <w:lang w:val="de-DE"/>
        </w:rPr>
        <w:t xml:space="preserve">und automatische </w:t>
      </w:r>
      <w:r w:rsidR="006A4BCA" w:rsidRPr="008E1D61">
        <w:rPr>
          <w:rFonts w:cs="Arial"/>
          <w:lang w:val="de-DE"/>
        </w:rPr>
        <w:t>R</w:t>
      </w:r>
      <w:r w:rsidR="00DC2113" w:rsidRPr="008E1D61">
        <w:rPr>
          <w:rFonts w:cs="Arial"/>
          <w:lang w:val="de-DE"/>
        </w:rPr>
        <w:t>e</w:t>
      </w:r>
      <w:r w:rsidR="006A4BCA" w:rsidRPr="008E1D61">
        <w:rPr>
          <w:rFonts w:cs="Arial"/>
          <w:lang w:val="de-DE"/>
        </w:rPr>
        <w:t>aktion auf Vorfälle unterstützen.</w:t>
      </w:r>
      <w:r w:rsidR="00F8758E" w:rsidRPr="008E1D61">
        <w:rPr>
          <w:rFonts w:cs="Arial"/>
          <w:lang w:val="de-DE"/>
        </w:rPr>
        <w:t xml:space="preserve"> </w:t>
      </w:r>
      <w:r w:rsidR="00525DDD" w:rsidRPr="008E1D61">
        <w:rPr>
          <w:rFonts w:cs="Arial"/>
          <w:lang w:val="de-DE"/>
        </w:rPr>
        <w:t>Eine adä</w:t>
      </w:r>
      <w:r w:rsidR="000721FC" w:rsidRPr="008E1D61">
        <w:rPr>
          <w:rFonts w:cs="Arial"/>
          <w:lang w:val="de-DE"/>
        </w:rPr>
        <w:t>q</w:t>
      </w:r>
      <w:r w:rsidR="00525DDD" w:rsidRPr="008E1D61">
        <w:rPr>
          <w:rFonts w:cs="Arial"/>
          <w:lang w:val="de-DE"/>
        </w:rPr>
        <w:t>u</w:t>
      </w:r>
      <w:r w:rsidR="00332F93">
        <w:rPr>
          <w:rFonts w:cs="Arial"/>
          <w:lang w:val="de-DE"/>
        </w:rPr>
        <w:t>a</w:t>
      </w:r>
      <w:r w:rsidR="00525DDD" w:rsidRPr="008E1D61">
        <w:rPr>
          <w:rFonts w:cs="Arial"/>
          <w:lang w:val="de-DE"/>
        </w:rPr>
        <w:t>te</w:t>
      </w:r>
      <w:r w:rsidR="00871F75" w:rsidRPr="008E1D61">
        <w:rPr>
          <w:rFonts w:cs="Arial"/>
          <w:lang w:val="de-DE"/>
        </w:rPr>
        <w:t xml:space="preserve"> </w:t>
      </w:r>
      <w:r w:rsidR="00525DDD" w:rsidRPr="008E1D61">
        <w:rPr>
          <w:rFonts w:cs="Arial"/>
          <w:lang w:val="de-DE"/>
        </w:rPr>
        <w:t>Antwort erfordert</w:t>
      </w:r>
      <w:r w:rsidR="00871F75" w:rsidRPr="008E1D61">
        <w:rPr>
          <w:rFonts w:cs="Arial"/>
          <w:lang w:val="de-DE"/>
        </w:rPr>
        <w:t xml:space="preserve"> </w:t>
      </w:r>
      <w:r w:rsidR="000721FC" w:rsidRPr="008E1D61">
        <w:rPr>
          <w:rFonts w:cs="Arial"/>
          <w:lang w:val="de-DE"/>
        </w:rPr>
        <w:t xml:space="preserve">immer </w:t>
      </w:r>
      <w:r w:rsidR="00871F75" w:rsidRPr="008E1D61">
        <w:rPr>
          <w:rFonts w:cs="Arial"/>
          <w:lang w:val="de-DE"/>
        </w:rPr>
        <w:t xml:space="preserve">auch eine </w:t>
      </w:r>
      <w:r w:rsidR="00995D28" w:rsidRPr="008E1D61">
        <w:rPr>
          <w:rFonts w:cs="Arial"/>
          <w:lang w:val="de-DE"/>
        </w:rPr>
        <w:t>unmittelbare</w:t>
      </w:r>
      <w:r w:rsidR="003B20DA" w:rsidRPr="008E1D61">
        <w:rPr>
          <w:rFonts w:cs="Arial"/>
          <w:lang w:val="de-DE"/>
        </w:rPr>
        <w:t xml:space="preserve"> Analyse des Sicherheitsvorfalles, also etwa </w:t>
      </w:r>
      <w:r w:rsidR="00525DDD" w:rsidRPr="008E1D61">
        <w:rPr>
          <w:rFonts w:cs="Arial"/>
          <w:lang w:val="de-DE"/>
        </w:rPr>
        <w:t>hinsichtlich der</w:t>
      </w:r>
      <w:r w:rsidR="003B20DA" w:rsidRPr="008E1D61">
        <w:rPr>
          <w:rFonts w:cs="Arial"/>
          <w:lang w:val="de-DE"/>
        </w:rPr>
        <w:t xml:space="preserve"> </w:t>
      </w:r>
      <w:r w:rsidR="00525DDD" w:rsidRPr="008E1D61">
        <w:rPr>
          <w:rFonts w:cs="Arial"/>
          <w:lang w:val="de-DE"/>
        </w:rPr>
        <w:t>akt</w:t>
      </w:r>
      <w:r w:rsidR="000721FC" w:rsidRPr="008E1D61">
        <w:rPr>
          <w:rFonts w:cs="Arial"/>
          <w:lang w:val="de-DE"/>
        </w:rPr>
        <w:t>ue</w:t>
      </w:r>
      <w:r w:rsidR="00525DDD" w:rsidRPr="008E1D61">
        <w:rPr>
          <w:rFonts w:cs="Arial"/>
          <w:lang w:val="de-DE"/>
        </w:rPr>
        <w:t xml:space="preserve">ll beziehungsweise möglicherweise </w:t>
      </w:r>
      <w:r w:rsidR="003B20DA" w:rsidRPr="008E1D61">
        <w:rPr>
          <w:rFonts w:cs="Arial"/>
          <w:lang w:val="de-DE"/>
        </w:rPr>
        <w:t>betroffenen Zi</w:t>
      </w:r>
      <w:r w:rsidR="000721FC" w:rsidRPr="008E1D61">
        <w:rPr>
          <w:rFonts w:cs="Arial"/>
          <w:lang w:val="de-DE"/>
        </w:rPr>
        <w:t>e</w:t>
      </w:r>
      <w:r w:rsidR="003B20DA" w:rsidRPr="008E1D61">
        <w:rPr>
          <w:rFonts w:cs="Arial"/>
          <w:lang w:val="de-DE"/>
        </w:rPr>
        <w:t>lsys</w:t>
      </w:r>
      <w:r w:rsidR="00525DDD" w:rsidRPr="008E1D61">
        <w:rPr>
          <w:rFonts w:cs="Arial"/>
          <w:lang w:val="de-DE"/>
        </w:rPr>
        <w:t>tem</w:t>
      </w:r>
      <w:r w:rsidR="000721FC" w:rsidRPr="008E1D61">
        <w:rPr>
          <w:rFonts w:cs="Arial"/>
          <w:lang w:val="de-DE"/>
        </w:rPr>
        <w:t>e</w:t>
      </w:r>
      <w:r w:rsidR="00525DDD" w:rsidRPr="008E1D61">
        <w:rPr>
          <w:rFonts w:cs="Arial"/>
          <w:lang w:val="de-DE"/>
        </w:rPr>
        <w:t xml:space="preserve">. </w:t>
      </w:r>
      <w:r w:rsidR="00B8168A">
        <w:rPr>
          <w:rFonts w:cs="Arial"/>
          <w:lang w:val="de-DE"/>
        </w:rPr>
        <w:t>Auf dieser Basis</w:t>
      </w:r>
      <w:r w:rsidR="00525DDD" w:rsidRPr="008E1D61">
        <w:rPr>
          <w:rFonts w:cs="Arial"/>
          <w:lang w:val="de-DE"/>
        </w:rPr>
        <w:t xml:space="preserve"> kann ein Unter</w:t>
      </w:r>
      <w:r w:rsidR="00E64838" w:rsidRPr="008E1D61">
        <w:rPr>
          <w:rFonts w:cs="Arial"/>
          <w:lang w:val="de-DE"/>
        </w:rPr>
        <w:t>ne</w:t>
      </w:r>
      <w:r w:rsidR="00525DDD" w:rsidRPr="008E1D61">
        <w:rPr>
          <w:rFonts w:cs="Arial"/>
          <w:lang w:val="de-DE"/>
        </w:rPr>
        <w:t>hmen zielgerichte</w:t>
      </w:r>
      <w:r w:rsidR="00E64838" w:rsidRPr="008E1D61">
        <w:rPr>
          <w:rFonts w:cs="Arial"/>
          <w:lang w:val="de-DE"/>
        </w:rPr>
        <w:t>te</w:t>
      </w:r>
      <w:r w:rsidR="00525DDD" w:rsidRPr="008E1D61">
        <w:rPr>
          <w:rFonts w:cs="Arial"/>
          <w:lang w:val="de-DE"/>
        </w:rPr>
        <w:t xml:space="preserve"> Abwehrmaßnahmen ergreifen, </w:t>
      </w:r>
      <w:r w:rsidR="00D84565" w:rsidRPr="008E1D61">
        <w:rPr>
          <w:rFonts w:cs="Arial"/>
          <w:lang w:val="de-DE"/>
        </w:rPr>
        <w:t>zum Beispiel</w:t>
      </w:r>
      <w:r w:rsidR="00525DDD" w:rsidRPr="008E1D61">
        <w:rPr>
          <w:rFonts w:cs="Arial"/>
          <w:lang w:val="de-DE"/>
        </w:rPr>
        <w:t xml:space="preserve"> </w:t>
      </w:r>
      <w:r w:rsidR="00525DDD" w:rsidRPr="008E1D61">
        <w:rPr>
          <w:lang w:val="de-DE"/>
        </w:rPr>
        <w:t>einzeln</w:t>
      </w:r>
      <w:r w:rsidR="00D84565" w:rsidRPr="008E1D61">
        <w:rPr>
          <w:lang w:val="de-DE"/>
        </w:rPr>
        <w:t>e</w:t>
      </w:r>
      <w:r w:rsidR="00525DDD" w:rsidRPr="008E1D61">
        <w:rPr>
          <w:lang w:val="de-DE"/>
        </w:rPr>
        <w:t xml:space="preserve"> Systeme </w:t>
      </w:r>
      <w:r w:rsidR="00D84565" w:rsidRPr="008E1D61">
        <w:rPr>
          <w:lang w:val="de-DE"/>
        </w:rPr>
        <w:t>abschalten,</w:t>
      </w:r>
      <w:r w:rsidR="00525DDD" w:rsidRPr="008E1D61">
        <w:rPr>
          <w:lang w:val="de-DE"/>
        </w:rPr>
        <w:t xml:space="preserve"> bestimmte Netzwerkbereiche </w:t>
      </w:r>
      <w:r w:rsidR="00D84565" w:rsidRPr="008E1D61">
        <w:rPr>
          <w:lang w:val="de-DE"/>
        </w:rPr>
        <w:t xml:space="preserve">abtrennen </w:t>
      </w:r>
      <w:r w:rsidR="009C6C2B" w:rsidRPr="008E1D61">
        <w:rPr>
          <w:lang w:val="de-DE"/>
        </w:rPr>
        <w:t>oder</w:t>
      </w:r>
      <w:r w:rsidR="00525DDD" w:rsidRPr="008E1D61">
        <w:rPr>
          <w:lang w:val="de-DE"/>
        </w:rPr>
        <w:t xml:space="preserve"> alle Internetverbindungen</w:t>
      </w:r>
      <w:r w:rsidR="00D84565" w:rsidRPr="008E1D61">
        <w:rPr>
          <w:lang w:val="de-DE"/>
        </w:rPr>
        <w:t xml:space="preserve"> vollständig</w:t>
      </w:r>
      <w:r w:rsidR="009C6C2B" w:rsidRPr="008E1D61">
        <w:rPr>
          <w:lang w:val="de-DE"/>
        </w:rPr>
        <w:t xml:space="preserve"> deaktivieren.</w:t>
      </w:r>
      <w:r w:rsidR="00F8758E" w:rsidRPr="008E1D61">
        <w:rPr>
          <w:rFonts w:cs="Arial"/>
          <w:lang w:val="de-DE"/>
        </w:rPr>
        <w:t xml:space="preserve"> </w:t>
      </w:r>
      <w:r w:rsidR="001F693F" w:rsidRPr="008E1D61">
        <w:rPr>
          <w:bCs/>
          <w:lang w:val="de-DE"/>
        </w:rPr>
        <w:t>A</w:t>
      </w:r>
      <w:r w:rsidR="005A348C" w:rsidRPr="008E1D61">
        <w:rPr>
          <w:bCs/>
          <w:lang w:val="de-DE"/>
        </w:rPr>
        <w:t>n</w:t>
      </w:r>
      <w:r w:rsidR="001F693F" w:rsidRPr="008E1D61">
        <w:rPr>
          <w:bCs/>
          <w:lang w:val="de-DE"/>
        </w:rPr>
        <w:t>schließen</w:t>
      </w:r>
      <w:r w:rsidR="005A348C" w:rsidRPr="008E1D61">
        <w:rPr>
          <w:bCs/>
          <w:lang w:val="de-DE"/>
        </w:rPr>
        <w:t>d</w:t>
      </w:r>
      <w:r w:rsidR="001F693F" w:rsidRPr="008E1D61">
        <w:rPr>
          <w:bCs/>
          <w:lang w:val="de-DE"/>
        </w:rPr>
        <w:t xml:space="preserve"> geht es um di</w:t>
      </w:r>
      <w:r w:rsidR="00DA581C" w:rsidRPr="008E1D61">
        <w:rPr>
          <w:bCs/>
          <w:lang w:val="de-DE"/>
        </w:rPr>
        <w:t>e</w:t>
      </w:r>
      <w:r w:rsidR="001F693F" w:rsidRPr="008E1D61">
        <w:rPr>
          <w:bCs/>
          <w:lang w:val="de-DE"/>
        </w:rPr>
        <w:t xml:space="preserve"> Wie</w:t>
      </w:r>
      <w:r w:rsidR="00DA581C" w:rsidRPr="008E1D61">
        <w:rPr>
          <w:bCs/>
          <w:lang w:val="de-DE"/>
        </w:rPr>
        <w:t>d</w:t>
      </w:r>
      <w:r w:rsidR="001F693F" w:rsidRPr="008E1D61">
        <w:rPr>
          <w:bCs/>
          <w:lang w:val="de-DE"/>
        </w:rPr>
        <w:t>erherstellung der Sy</w:t>
      </w:r>
      <w:r w:rsidR="00DA581C" w:rsidRPr="008E1D61">
        <w:rPr>
          <w:bCs/>
          <w:lang w:val="de-DE"/>
        </w:rPr>
        <w:t>s</w:t>
      </w:r>
      <w:r w:rsidR="001F693F" w:rsidRPr="008E1D61">
        <w:rPr>
          <w:bCs/>
          <w:lang w:val="de-DE"/>
        </w:rPr>
        <w:t>t</w:t>
      </w:r>
      <w:r w:rsidR="00DA581C" w:rsidRPr="008E1D61">
        <w:rPr>
          <w:bCs/>
          <w:lang w:val="de-DE"/>
        </w:rPr>
        <w:t>eme</w:t>
      </w:r>
      <w:r w:rsidR="001F693F" w:rsidRPr="008E1D61">
        <w:rPr>
          <w:bCs/>
          <w:lang w:val="de-DE"/>
        </w:rPr>
        <w:t xml:space="preserve"> und die Auf</w:t>
      </w:r>
      <w:r w:rsidR="00DA581C" w:rsidRPr="008E1D61">
        <w:rPr>
          <w:bCs/>
          <w:lang w:val="de-DE"/>
        </w:rPr>
        <w:t>n</w:t>
      </w:r>
      <w:r w:rsidR="001F693F" w:rsidRPr="008E1D61">
        <w:rPr>
          <w:bCs/>
          <w:lang w:val="de-DE"/>
        </w:rPr>
        <w:t>ahme des Normalbetriebs unter Nut</w:t>
      </w:r>
      <w:r w:rsidR="005A348C" w:rsidRPr="008E1D61">
        <w:rPr>
          <w:bCs/>
          <w:lang w:val="de-DE"/>
        </w:rPr>
        <w:t>z</w:t>
      </w:r>
      <w:r w:rsidR="001F693F" w:rsidRPr="008E1D61">
        <w:rPr>
          <w:bCs/>
          <w:lang w:val="de-DE"/>
        </w:rPr>
        <w:t xml:space="preserve">ung der Backups. </w:t>
      </w:r>
      <w:r w:rsidR="005A348C" w:rsidRPr="008E1D61">
        <w:rPr>
          <w:bCs/>
          <w:lang w:val="de-DE"/>
        </w:rPr>
        <w:t>Um hierbei pote</w:t>
      </w:r>
      <w:r w:rsidR="00DA581C" w:rsidRPr="008E1D61">
        <w:rPr>
          <w:bCs/>
          <w:lang w:val="de-DE"/>
        </w:rPr>
        <w:t>n</w:t>
      </w:r>
      <w:r w:rsidR="005A348C" w:rsidRPr="008E1D61">
        <w:rPr>
          <w:bCs/>
          <w:lang w:val="de-DE"/>
        </w:rPr>
        <w:t>zielle Proble</w:t>
      </w:r>
      <w:r w:rsidR="00DA581C" w:rsidRPr="008E1D61">
        <w:rPr>
          <w:bCs/>
          <w:lang w:val="de-DE"/>
        </w:rPr>
        <w:t>me</w:t>
      </w:r>
      <w:r w:rsidR="005A348C" w:rsidRPr="008E1D61">
        <w:rPr>
          <w:bCs/>
          <w:lang w:val="de-DE"/>
        </w:rPr>
        <w:t xml:space="preserve"> auszuschließen, sollten Unternehmen regelmäßig ihre Backups und </w:t>
      </w:r>
      <w:r w:rsidR="00C34049" w:rsidRPr="008E1D61">
        <w:rPr>
          <w:bCs/>
          <w:lang w:val="de-DE"/>
        </w:rPr>
        <w:t xml:space="preserve">– was oft vergessen wird – auch </w:t>
      </w:r>
      <w:r w:rsidR="00DA581C" w:rsidRPr="008E1D61">
        <w:rPr>
          <w:bCs/>
          <w:lang w:val="de-DE"/>
        </w:rPr>
        <w:t>die</w:t>
      </w:r>
      <w:r w:rsidR="00C34049" w:rsidRPr="008E1D61">
        <w:rPr>
          <w:bCs/>
          <w:lang w:val="de-DE"/>
        </w:rPr>
        <w:t xml:space="preserve"> rei</w:t>
      </w:r>
      <w:r w:rsidR="00F8758E" w:rsidRPr="008E1D61">
        <w:rPr>
          <w:bCs/>
          <w:lang w:val="de-DE"/>
        </w:rPr>
        <w:t>b</w:t>
      </w:r>
      <w:r w:rsidR="00C34049" w:rsidRPr="008E1D61">
        <w:rPr>
          <w:bCs/>
          <w:lang w:val="de-DE"/>
        </w:rPr>
        <w:t>ungslose und erfolgreiche Funktionsweise der Resto</w:t>
      </w:r>
      <w:r w:rsidR="00DA581C" w:rsidRPr="008E1D61">
        <w:rPr>
          <w:bCs/>
          <w:lang w:val="de-DE"/>
        </w:rPr>
        <w:t>r</w:t>
      </w:r>
      <w:r w:rsidR="00C34049" w:rsidRPr="008E1D61">
        <w:rPr>
          <w:bCs/>
          <w:lang w:val="de-DE"/>
        </w:rPr>
        <w:t>e-Prozesse überprüfen.</w:t>
      </w:r>
    </w:p>
    <w:p w14:paraId="5C6AB20F" w14:textId="77777777" w:rsidR="00471BC6" w:rsidRPr="008E1D61" w:rsidRDefault="00471BC6" w:rsidP="00974146">
      <w:pPr>
        <w:rPr>
          <w:bCs/>
          <w:lang w:val="de-DE"/>
        </w:rPr>
      </w:pPr>
    </w:p>
    <w:p w14:paraId="29A23253" w14:textId="14680E8D" w:rsidR="00F7348A" w:rsidRPr="008E1D61" w:rsidRDefault="00F7348A" w:rsidP="00974146">
      <w:pPr>
        <w:rPr>
          <w:rFonts w:cs="Arial"/>
          <w:b/>
          <w:bCs/>
          <w:szCs w:val="20"/>
          <w:lang w:val="de-DE"/>
        </w:rPr>
      </w:pPr>
      <w:r w:rsidRPr="008E1D61">
        <w:rPr>
          <w:rFonts w:cs="Arial"/>
          <w:b/>
          <w:bCs/>
          <w:szCs w:val="20"/>
          <w:lang w:val="de-DE"/>
        </w:rPr>
        <w:t>4. Optimierung</w:t>
      </w:r>
      <w:r w:rsidR="004B1C40" w:rsidRPr="008E1D61">
        <w:rPr>
          <w:rFonts w:cs="Arial"/>
          <w:b/>
          <w:bCs/>
          <w:szCs w:val="20"/>
          <w:lang w:val="de-DE"/>
        </w:rPr>
        <w:t xml:space="preserve"> der Inf</w:t>
      </w:r>
      <w:r w:rsidR="00493C59" w:rsidRPr="008E1D61">
        <w:rPr>
          <w:rFonts w:cs="Arial"/>
          <w:b/>
          <w:bCs/>
          <w:szCs w:val="20"/>
          <w:lang w:val="de-DE"/>
        </w:rPr>
        <w:t>r</w:t>
      </w:r>
      <w:r w:rsidR="006165D5" w:rsidRPr="008E1D61">
        <w:rPr>
          <w:rFonts w:cs="Arial"/>
          <w:b/>
          <w:bCs/>
          <w:szCs w:val="20"/>
          <w:lang w:val="de-DE"/>
        </w:rPr>
        <w:t>a</w:t>
      </w:r>
      <w:r w:rsidR="004B1C40" w:rsidRPr="008E1D61">
        <w:rPr>
          <w:rFonts w:cs="Arial"/>
          <w:b/>
          <w:bCs/>
          <w:szCs w:val="20"/>
          <w:lang w:val="de-DE"/>
        </w:rPr>
        <w:t>s</w:t>
      </w:r>
      <w:r w:rsidR="00F8758E" w:rsidRPr="008E1D61">
        <w:rPr>
          <w:rFonts w:cs="Arial"/>
          <w:b/>
          <w:bCs/>
          <w:szCs w:val="20"/>
          <w:lang w:val="de-DE"/>
        </w:rPr>
        <w:t>t</w:t>
      </w:r>
      <w:r w:rsidR="004B1C40" w:rsidRPr="008E1D61">
        <w:rPr>
          <w:rFonts w:cs="Arial"/>
          <w:b/>
          <w:bCs/>
          <w:szCs w:val="20"/>
          <w:lang w:val="de-DE"/>
        </w:rPr>
        <w:t>ruktur</w:t>
      </w:r>
    </w:p>
    <w:p w14:paraId="4584B590" w14:textId="32918F37" w:rsidR="00F7348A" w:rsidRPr="008E1D61" w:rsidRDefault="00F7348A" w:rsidP="00974146">
      <w:pPr>
        <w:rPr>
          <w:rFonts w:cs="Arial"/>
          <w:szCs w:val="20"/>
          <w:lang w:val="de-DE"/>
        </w:rPr>
      </w:pPr>
    </w:p>
    <w:p w14:paraId="7F34BE9B" w14:textId="4311020A" w:rsidR="00E677AC" w:rsidRDefault="00F7348A" w:rsidP="0033009B">
      <w:pPr>
        <w:rPr>
          <w:rFonts w:cs="Arial"/>
          <w:szCs w:val="20"/>
          <w:lang w:val="de-DE"/>
        </w:rPr>
      </w:pPr>
      <w:r w:rsidRPr="008E1D61">
        <w:rPr>
          <w:rFonts w:cs="Arial"/>
          <w:szCs w:val="20"/>
          <w:lang w:val="de-DE"/>
        </w:rPr>
        <w:t xml:space="preserve">Nach jedem Ransomware-Angriff </w:t>
      </w:r>
      <w:r w:rsidR="00B8168A">
        <w:rPr>
          <w:rFonts w:cs="Arial"/>
          <w:szCs w:val="20"/>
          <w:lang w:val="de-DE"/>
        </w:rPr>
        <w:t>muss</w:t>
      </w:r>
      <w:r w:rsidRPr="008E1D61">
        <w:rPr>
          <w:rFonts w:cs="Arial"/>
          <w:szCs w:val="20"/>
          <w:lang w:val="de-DE"/>
        </w:rPr>
        <w:t xml:space="preserve"> auf jeden Fall die gesamte Infrastruktur auf den P</w:t>
      </w:r>
      <w:r w:rsidR="00DA581C" w:rsidRPr="008E1D61">
        <w:rPr>
          <w:rFonts w:cs="Arial"/>
          <w:szCs w:val="20"/>
          <w:lang w:val="de-DE"/>
        </w:rPr>
        <w:t>r</w:t>
      </w:r>
      <w:r w:rsidRPr="008E1D61">
        <w:rPr>
          <w:rFonts w:cs="Arial"/>
          <w:szCs w:val="20"/>
          <w:lang w:val="de-DE"/>
        </w:rPr>
        <w:t>üfst</w:t>
      </w:r>
      <w:r w:rsidR="00F8758E" w:rsidRPr="008E1D61">
        <w:rPr>
          <w:rFonts w:cs="Arial"/>
          <w:szCs w:val="20"/>
          <w:lang w:val="de-DE"/>
        </w:rPr>
        <w:t>a</w:t>
      </w:r>
      <w:r w:rsidRPr="008E1D61">
        <w:rPr>
          <w:rFonts w:cs="Arial"/>
          <w:szCs w:val="20"/>
          <w:lang w:val="de-DE"/>
        </w:rPr>
        <w:t xml:space="preserve">nd gestellt werden. </w:t>
      </w:r>
      <w:r w:rsidR="00837B35" w:rsidRPr="008E1D61">
        <w:rPr>
          <w:rFonts w:cs="Arial"/>
          <w:szCs w:val="20"/>
          <w:lang w:val="de-DE"/>
        </w:rPr>
        <w:t>Nur a</w:t>
      </w:r>
      <w:r w:rsidRPr="008E1D61">
        <w:rPr>
          <w:rFonts w:cs="Arial"/>
          <w:szCs w:val="20"/>
          <w:lang w:val="de-DE"/>
        </w:rPr>
        <w:t>usgehend von einer detaillier</w:t>
      </w:r>
      <w:r w:rsidR="00DA581C" w:rsidRPr="008E1D61">
        <w:rPr>
          <w:rFonts w:cs="Arial"/>
          <w:szCs w:val="20"/>
          <w:lang w:val="de-DE"/>
        </w:rPr>
        <w:t>ten</w:t>
      </w:r>
      <w:r w:rsidRPr="008E1D61">
        <w:rPr>
          <w:rFonts w:cs="Arial"/>
          <w:szCs w:val="20"/>
          <w:lang w:val="de-DE"/>
        </w:rPr>
        <w:t xml:space="preserve"> </w:t>
      </w:r>
      <w:r w:rsidR="00FE7AF0" w:rsidRPr="008E1D61">
        <w:rPr>
          <w:rFonts w:cs="Arial"/>
          <w:szCs w:val="20"/>
          <w:lang w:val="de-DE"/>
        </w:rPr>
        <w:t>forens</w:t>
      </w:r>
      <w:r w:rsidR="00DA581C" w:rsidRPr="008E1D61">
        <w:rPr>
          <w:rFonts w:cs="Arial"/>
          <w:szCs w:val="20"/>
          <w:lang w:val="de-DE"/>
        </w:rPr>
        <w:t>ischen</w:t>
      </w:r>
      <w:r w:rsidR="00FE7AF0" w:rsidRPr="008E1D61">
        <w:rPr>
          <w:rFonts w:cs="Arial"/>
          <w:szCs w:val="20"/>
          <w:lang w:val="de-DE"/>
        </w:rPr>
        <w:t xml:space="preserve"> </w:t>
      </w:r>
      <w:r w:rsidRPr="008E1D61">
        <w:rPr>
          <w:rFonts w:cs="Arial"/>
          <w:szCs w:val="20"/>
          <w:lang w:val="de-DE"/>
        </w:rPr>
        <w:t xml:space="preserve">Analyse des Angriffsszenarios </w:t>
      </w:r>
      <w:r w:rsidR="00837B35" w:rsidRPr="008E1D61">
        <w:rPr>
          <w:rFonts w:cs="Arial"/>
          <w:szCs w:val="20"/>
          <w:lang w:val="de-DE"/>
        </w:rPr>
        <w:t>könn</w:t>
      </w:r>
      <w:r w:rsidR="00DA581C" w:rsidRPr="008E1D61">
        <w:rPr>
          <w:rFonts w:cs="Arial"/>
          <w:szCs w:val="20"/>
          <w:lang w:val="de-DE"/>
        </w:rPr>
        <w:t>en</w:t>
      </w:r>
      <w:r w:rsidRPr="008E1D61">
        <w:rPr>
          <w:rFonts w:cs="Arial"/>
          <w:szCs w:val="20"/>
          <w:lang w:val="de-DE"/>
        </w:rPr>
        <w:t xml:space="preserve"> konkrete Abweh</w:t>
      </w:r>
      <w:r w:rsidR="00EB48BA" w:rsidRPr="008E1D61">
        <w:rPr>
          <w:rFonts w:cs="Arial"/>
          <w:szCs w:val="20"/>
          <w:lang w:val="de-DE"/>
        </w:rPr>
        <w:t>r</w:t>
      </w:r>
      <w:r w:rsidRPr="008E1D61">
        <w:rPr>
          <w:rFonts w:cs="Arial"/>
          <w:szCs w:val="20"/>
          <w:lang w:val="de-DE"/>
        </w:rPr>
        <w:t xml:space="preserve">maßnahmen ergriffen werden, die </w:t>
      </w:r>
      <w:r w:rsidR="00FE19E0" w:rsidRPr="008E1D61">
        <w:rPr>
          <w:rFonts w:cs="Arial"/>
          <w:szCs w:val="20"/>
          <w:lang w:val="de-DE"/>
        </w:rPr>
        <w:t>eine Wiederholung verhindern</w:t>
      </w:r>
      <w:r w:rsidR="00FE7AF0" w:rsidRPr="008E1D61">
        <w:rPr>
          <w:rFonts w:cs="Arial"/>
          <w:szCs w:val="20"/>
          <w:lang w:val="de-DE"/>
        </w:rPr>
        <w:t>.</w:t>
      </w:r>
      <w:r w:rsidR="00B97B53" w:rsidRPr="008E1D61">
        <w:rPr>
          <w:rFonts w:cs="Arial"/>
          <w:szCs w:val="20"/>
          <w:lang w:val="de-DE"/>
        </w:rPr>
        <w:t xml:space="preserve"> Dabei muss das </w:t>
      </w:r>
      <w:r w:rsidR="005A636E">
        <w:rPr>
          <w:rFonts w:cs="Arial"/>
          <w:szCs w:val="20"/>
          <w:lang w:val="de-DE"/>
        </w:rPr>
        <w:t xml:space="preserve">exakte </w:t>
      </w:r>
      <w:r w:rsidR="00B97B53" w:rsidRPr="008E1D61">
        <w:rPr>
          <w:rFonts w:cs="Arial"/>
          <w:szCs w:val="20"/>
          <w:lang w:val="de-DE"/>
        </w:rPr>
        <w:t xml:space="preserve">Angriffsmuster mit der zeitlichen Abfolge untersucht werden: vom ursprünglichen Angriffsvektor bis zur Verbreitung der Schadsoftware im Netzwerk. </w:t>
      </w:r>
      <w:r w:rsidR="00FE7AF0" w:rsidRPr="008E1D61">
        <w:rPr>
          <w:rFonts w:cs="Arial"/>
          <w:szCs w:val="20"/>
          <w:lang w:val="de-DE"/>
        </w:rPr>
        <w:t xml:space="preserve">Die Überprüfung </w:t>
      </w:r>
      <w:r w:rsidR="005A636E">
        <w:rPr>
          <w:rFonts w:cs="Arial"/>
          <w:szCs w:val="20"/>
          <w:lang w:val="de-DE"/>
        </w:rPr>
        <w:t>sollte</w:t>
      </w:r>
      <w:r w:rsidR="00FE7AF0" w:rsidRPr="008E1D61">
        <w:rPr>
          <w:rFonts w:cs="Arial"/>
          <w:szCs w:val="20"/>
          <w:lang w:val="de-DE"/>
        </w:rPr>
        <w:t xml:space="preserve"> dabei </w:t>
      </w:r>
      <w:r w:rsidR="00837B35" w:rsidRPr="008E1D61">
        <w:rPr>
          <w:rFonts w:cs="Arial"/>
          <w:szCs w:val="20"/>
          <w:lang w:val="de-DE"/>
        </w:rPr>
        <w:t xml:space="preserve">alle </w:t>
      </w:r>
      <w:r w:rsidR="00847EE7" w:rsidRPr="008E1D61">
        <w:rPr>
          <w:rFonts w:cs="Arial"/>
          <w:szCs w:val="20"/>
          <w:lang w:val="de-DE"/>
        </w:rPr>
        <w:t xml:space="preserve">in </w:t>
      </w:r>
      <w:r w:rsidR="00E677AC" w:rsidRPr="008E1D61">
        <w:rPr>
          <w:rFonts w:cs="Arial"/>
          <w:szCs w:val="20"/>
          <w:lang w:val="de-DE"/>
        </w:rPr>
        <w:t>d</w:t>
      </w:r>
      <w:r w:rsidR="00847EE7" w:rsidRPr="008E1D61">
        <w:rPr>
          <w:rFonts w:cs="Arial"/>
          <w:szCs w:val="20"/>
          <w:lang w:val="de-DE"/>
        </w:rPr>
        <w:t>er Vergange</w:t>
      </w:r>
      <w:r w:rsidR="005A636E">
        <w:rPr>
          <w:rFonts w:cs="Arial"/>
          <w:szCs w:val="20"/>
          <w:lang w:val="de-DE"/>
        </w:rPr>
        <w:t>n</w:t>
      </w:r>
      <w:r w:rsidR="00847EE7" w:rsidRPr="008E1D61">
        <w:rPr>
          <w:rFonts w:cs="Arial"/>
          <w:szCs w:val="20"/>
          <w:lang w:val="de-DE"/>
        </w:rPr>
        <w:t>heit betroffenen und i</w:t>
      </w:r>
      <w:r w:rsidR="00E677AC" w:rsidRPr="008E1D61">
        <w:rPr>
          <w:rFonts w:cs="Arial"/>
          <w:szCs w:val="20"/>
          <w:lang w:val="de-DE"/>
        </w:rPr>
        <w:t>n</w:t>
      </w:r>
      <w:r w:rsidR="00847EE7" w:rsidRPr="008E1D61">
        <w:rPr>
          <w:rFonts w:cs="Arial"/>
          <w:szCs w:val="20"/>
          <w:lang w:val="de-DE"/>
        </w:rPr>
        <w:t xml:space="preserve"> der Zukunft </w:t>
      </w:r>
      <w:r w:rsidR="00837B35" w:rsidRPr="008E1D61">
        <w:rPr>
          <w:rFonts w:cs="Arial"/>
          <w:szCs w:val="20"/>
          <w:lang w:val="de-DE"/>
        </w:rPr>
        <w:t>pote</w:t>
      </w:r>
      <w:r w:rsidR="00DA581C" w:rsidRPr="008E1D61">
        <w:rPr>
          <w:rFonts w:cs="Arial"/>
          <w:szCs w:val="20"/>
          <w:lang w:val="de-DE"/>
        </w:rPr>
        <w:t>n</w:t>
      </w:r>
      <w:r w:rsidR="00837B35" w:rsidRPr="008E1D61">
        <w:rPr>
          <w:rFonts w:cs="Arial"/>
          <w:szCs w:val="20"/>
          <w:lang w:val="de-DE"/>
        </w:rPr>
        <w:t>ziell gefährdeten IT-</w:t>
      </w:r>
      <w:r w:rsidR="0023448D" w:rsidRPr="008E1D61">
        <w:rPr>
          <w:rFonts w:cs="Arial"/>
          <w:szCs w:val="20"/>
          <w:lang w:val="de-DE"/>
        </w:rPr>
        <w:t>U</w:t>
      </w:r>
      <w:r w:rsidR="00837B35" w:rsidRPr="008E1D61">
        <w:rPr>
          <w:rFonts w:cs="Arial"/>
          <w:szCs w:val="20"/>
          <w:lang w:val="de-DE"/>
        </w:rPr>
        <w:t xml:space="preserve">mgebungen </w:t>
      </w:r>
      <w:r w:rsidR="005A636E">
        <w:rPr>
          <w:rFonts w:cs="Arial"/>
          <w:szCs w:val="20"/>
          <w:lang w:val="de-DE"/>
        </w:rPr>
        <w:t>ber</w:t>
      </w:r>
      <w:r w:rsidR="000106F2">
        <w:rPr>
          <w:rFonts w:cs="Arial"/>
          <w:szCs w:val="20"/>
          <w:lang w:val="de-DE"/>
        </w:rPr>
        <w:t>ücksichtigen</w:t>
      </w:r>
      <w:r w:rsidR="0006016E" w:rsidRPr="008E1D61">
        <w:rPr>
          <w:rFonts w:cs="Arial"/>
          <w:szCs w:val="20"/>
          <w:lang w:val="de-DE"/>
        </w:rPr>
        <w:t>: von</w:t>
      </w:r>
      <w:r w:rsidR="00D42801" w:rsidRPr="008E1D61">
        <w:rPr>
          <w:lang w:val="de-DE"/>
        </w:rPr>
        <w:t xml:space="preserve"> Betriebssysteme</w:t>
      </w:r>
      <w:r w:rsidR="00DA581C" w:rsidRPr="008E1D61">
        <w:rPr>
          <w:lang w:val="de-DE"/>
        </w:rPr>
        <w:t>n</w:t>
      </w:r>
      <w:r w:rsidR="0006016E" w:rsidRPr="008E1D61">
        <w:rPr>
          <w:lang w:val="de-DE"/>
        </w:rPr>
        <w:t xml:space="preserve"> über </w:t>
      </w:r>
      <w:r w:rsidR="00EB48BA" w:rsidRPr="008E1D61">
        <w:rPr>
          <w:lang w:val="de-DE"/>
        </w:rPr>
        <w:t>Admin</w:t>
      </w:r>
      <w:r w:rsidR="000106F2">
        <w:rPr>
          <w:lang w:val="de-DE"/>
        </w:rPr>
        <w:t>i</w:t>
      </w:r>
      <w:r w:rsidR="00847EE7" w:rsidRPr="008E1D61">
        <w:rPr>
          <w:lang w:val="de-DE"/>
        </w:rPr>
        <w:t>st</w:t>
      </w:r>
      <w:r w:rsidR="00EB48BA" w:rsidRPr="008E1D61">
        <w:rPr>
          <w:lang w:val="de-DE"/>
        </w:rPr>
        <w:t>rationsk</w:t>
      </w:r>
      <w:r w:rsidR="0023448D" w:rsidRPr="008E1D61">
        <w:rPr>
          <w:lang w:val="de-DE"/>
        </w:rPr>
        <w:t xml:space="preserve">onsolen </w:t>
      </w:r>
      <w:r w:rsidR="00EB48BA" w:rsidRPr="008E1D61">
        <w:rPr>
          <w:lang w:val="de-DE"/>
        </w:rPr>
        <w:t>für Cl</w:t>
      </w:r>
      <w:r w:rsidR="00847EE7" w:rsidRPr="008E1D61">
        <w:rPr>
          <w:lang w:val="de-DE"/>
        </w:rPr>
        <w:t>o</w:t>
      </w:r>
      <w:r w:rsidR="00EB48BA" w:rsidRPr="008E1D61">
        <w:rPr>
          <w:lang w:val="de-DE"/>
        </w:rPr>
        <w:t xml:space="preserve">ud-Services </w:t>
      </w:r>
      <w:r w:rsidR="0023448D" w:rsidRPr="008E1D61">
        <w:rPr>
          <w:lang w:val="de-DE"/>
        </w:rPr>
        <w:t xml:space="preserve">und </w:t>
      </w:r>
      <w:r w:rsidR="0006016E" w:rsidRPr="008E1D61">
        <w:rPr>
          <w:lang w:val="de-DE"/>
        </w:rPr>
        <w:t>Applikationen bis</w:t>
      </w:r>
      <w:r w:rsidR="00D42801" w:rsidRPr="008E1D61">
        <w:rPr>
          <w:lang w:val="de-DE"/>
        </w:rPr>
        <w:t xml:space="preserve"> </w:t>
      </w:r>
      <w:r w:rsidR="0006016E" w:rsidRPr="008E1D61">
        <w:rPr>
          <w:lang w:val="de-DE"/>
        </w:rPr>
        <w:t xml:space="preserve">hin zu </w:t>
      </w:r>
      <w:r w:rsidR="00D42801" w:rsidRPr="008E1D61">
        <w:rPr>
          <w:lang w:val="de-DE"/>
        </w:rPr>
        <w:t>Konfigurations</w:t>
      </w:r>
      <w:r w:rsidR="00EB48BA" w:rsidRPr="008E1D61">
        <w:rPr>
          <w:lang w:val="de-DE"/>
        </w:rPr>
        <w:t xml:space="preserve">- und </w:t>
      </w:r>
      <w:r w:rsidR="00D42801" w:rsidRPr="008E1D61">
        <w:rPr>
          <w:lang w:val="de-DE"/>
        </w:rPr>
        <w:t xml:space="preserve">Anwenderdateien. </w:t>
      </w:r>
      <w:r w:rsidR="00602BD4" w:rsidRPr="008E1D61">
        <w:rPr>
          <w:rFonts w:cs="Arial"/>
          <w:szCs w:val="20"/>
          <w:lang w:val="de-DE"/>
        </w:rPr>
        <w:t>Das heißt</w:t>
      </w:r>
      <w:r w:rsidR="00D351AE" w:rsidRPr="008E1D61">
        <w:rPr>
          <w:rFonts w:cs="Arial"/>
          <w:szCs w:val="20"/>
          <w:lang w:val="de-DE"/>
        </w:rPr>
        <w:t xml:space="preserve">: </w:t>
      </w:r>
      <w:r w:rsidR="00847EE7" w:rsidRPr="008E1D61">
        <w:rPr>
          <w:rFonts w:cs="Arial"/>
          <w:szCs w:val="20"/>
          <w:lang w:val="de-DE"/>
        </w:rPr>
        <w:t>E</w:t>
      </w:r>
      <w:r w:rsidR="00602BD4" w:rsidRPr="008E1D61">
        <w:rPr>
          <w:rFonts w:cs="Arial"/>
          <w:szCs w:val="20"/>
          <w:lang w:val="de-DE"/>
        </w:rPr>
        <w:t xml:space="preserve">s geht in </w:t>
      </w:r>
      <w:r w:rsidR="00847EE7" w:rsidRPr="008E1D61">
        <w:rPr>
          <w:rFonts w:cs="Arial"/>
          <w:szCs w:val="20"/>
          <w:lang w:val="de-DE"/>
        </w:rPr>
        <w:t>einem</w:t>
      </w:r>
      <w:r w:rsidR="00602BD4" w:rsidRPr="008E1D61">
        <w:rPr>
          <w:rFonts w:cs="Arial"/>
          <w:szCs w:val="20"/>
          <w:lang w:val="de-DE"/>
        </w:rPr>
        <w:t xml:space="preserve"> letzten Schritt</w:t>
      </w:r>
      <w:r w:rsidR="00847EE7" w:rsidRPr="008E1D61">
        <w:rPr>
          <w:rFonts w:cs="Arial"/>
          <w:szCs w:val="20"/>
          <w:lang w:val="de-DE"/>
        </w:rPr>
        <w:t xml:space="preserve"> zur Vermeidung künftiger Ransomware</w:t>
      </w:r>
      <w:r w:rsidR="00D351AE" w:rsidRPr="008E1D61">
        <w:rPr>
          <w:rFonts w:cs="Arial"/>
          <w:szCs w:val="20"/>
          <w:lang w:val="de-DE"/>
        </w:rPr>
        <w:t xml:space="preserve">-Schäden </w:t>
      </w:r>
      <w:r w:rsidR="00602BD4" w:rsidRPr="008E1D61">
        <w:rPr>
          <w:rFonts w:cs="Arial"/>
          <w:szCs w:val="20"/>
          <w:lang w:val="de-DE"/>
        </w:rPr>
        <w:t xml:space="preserve">um </w:t>
      </w:r>
      <w:r w:rsidR="00D351AE" w:rsidRPr="008E1D61">
        <w:rPr>
          <w:rFonts w:cs="Arial"/>
          <w:szCs w:val="20"/>
          <w:lang w:val="de-DE"/>
        </w:rPr>
        <w:t>eine</w:t>
      </w:r>
      <w:r w:rsidR="00602BD4" w:rsidRPr="008E1D61">
        <w:rPr>
          <w:rFonts w:cs="Arial"/>
          <w:szCs w:val="20"/>
          <w:lang w:val="de-DE"/>
        </w:rPr>
        <w:t xml:space="preserve"> </w:t>
      </w:r>
      <w:r w:rsidR="00D351AE" w:rsidRPr="008E1D61">
        <w:rPr>
          <w:rFonts w:cs="Arial"/>
          <w:szCs w:val="20"/>
          <w:lang w:val="de-DE"/>
        </w:rPr>
        <w:t xml:space="preserve">detaillierte </w:t>
      </w:r>
      <w:r w:rsidR="00602BD4" w:rsidRPr="008E1D61">
        <w:rPr>
          <w:rFonts w:cs="Arial"/>
          <w:szCs w:val="20"/>
          <w:lang w:val="de-DE"/>
        </w:rPr>
        <w:t xml:space="preserve">Analyse </w:t>
      </w:r>
      <w:r w:rsidR="00D351AE" w:rsidRPr="008E1D61">
        <w:rPr>
          <w:rFonts w:cs="Arial"/>
          <w:szCs w:val="20"/>
          <w:lang w:val="de-DE"/>
        </w:rPr>
        <w:t>m</w:t>
      </w:r>
      <w:r w:rsidR="00E677AC" w:rsidRPr="008E1D61">
        <w:rPr>
          <w:rFonts w:cs="Arial"/>
          <w:szCs w:val="20"/>
          <w:lang w:val="de-DE"/>
        </w:rPr>
        <w:t>i</w:t>
      </w:r>
      <w:r w:rsidR="00D351AE" w:rsidRPr="008E1D61">
        <w:rPr>
          <w:rFonts w:cs="Arial"/>
          <w:szCs w:val="20"/>
          <w:lang w:val="de-DE"/>
        </w:rPr>
        <w:t>t anschließender Op</w:t>
      </w:r>
      <w:r w:rsidR="00602BD4" w:rsidRPr="008E1D61">
        <w:rPr>
          <w:rFonts w:cs="Arial"/>
          <w:szCs w:val="20"/>
          <w:lang w:val="de-DE"/>
        </w:rPr>
        <w:t>timierung</w:t>
      </w:r>
      <w:r w:rsidR="00D351AE" w:rsidRPr="008E1D61">
        <w:rPr>
          <w:rFonts w:cs="Arial"/>
          <w:szCs w:val="20"/>
          <w:lang w:val="de-DE"/>
        </w:rPr>
        <w:t xml:space="preserve"> der Infr</w:t>
      </w:r>
      <w:r w:rsidR="000106F2">
        <w:rPr>
          <w:rFonts w:cs="Arial"/>
          <w:szCs w:val="20"/>
          <w:lang w:val="de-DE"/>
        </w:rPr>
        <w:t>a</w:t>
      </w:r>
      <w:r w:rsidR="00D351AE" w:rsidRPr="008E1D61">
        <w:rPr>
          <w:rFonts w:cs="Arial"/>
          <w:szCs w:val="20"/>
          <w:lang w:val="de-DE"/>
        </w:rPr>
        <w:t>struktur.</w:t>
      </w:r>
    </w:p>
    <w:p w14:paraId="7E8822D4" w14:textId="77777777" w:rsidR="0033009B" w:rsidRDefault="0033009B" w:rsidP="0033009B">
      <w:pPr>
        <w:rPr>
          <w:rFonts w:cs="Arial"/>
          <w:szCs w:val="20"/>
          <w:lang w:val="de-DE"/>
        </w:rPr>
      </w:pPr>
    </w:p>
    <w:p w14:paraId="6FB22CAE" w14:textId="5DB52092" w:rsidR="0033009B" w:rsidRDefault="350CF7B9" w:rsidP="04D609B0">
      <w:pPr>
        <w:pStyle w:val="paragraph"/>
        <w:shd w:val="clear" w:color="auto" w:fill="FFFFFF" w:themeFill="background1"/>
        <w:spacing w:before="0" w:beforeAutospacing="0" w:after="0" w:afterAutospacing="0" w:line="260" w:lineRule="atLeast"/>
        <w:textAlignment w:val="baseline"/>
        <w:rPr>
          <w:rFonts w:ascii="Arial" w:eastAsia="Calibri" w:hAnsi="Arial"/>
          <w:sz w:val="20"/>
          <w:szCs w:val="20"/>
          <w:lang w:eastAsia="en-GB"/>
        </w:rPr>
      </w:pPr>
      <w:r w:rsidRPr="04D609B0">
        <w:rPr>
          <w:rFonts w:ascii="Arial" w:eastAsia="Calibri" w:hAnsi="Arial"/>
          <w:sz w:val="20"/>
          <w:szCs w:val="20"/>
          <w:lang w:eastAsia="en-GB"/>
        </w:rPr>
        <w:t xml:space="preserve">„Die Zahlen sprechen für sich: Ransomware und Phishing gehören weltweit zu den größten Bedrohungen für die IT-Sicherheit. Etliche Unternehmen schützen sich dabei immer noch unzureichend. Die Konsequenz kann ein Komplettausfall des Betriebs sein“, betont Bernhard Kretschmer, </w:t>
      </w:r>
      <w:proofErr w:type="spellStart"/>
      <w:r w:rsidRPr="04D609B0">
        <w:rPr>
          <w:rFonts w:ascii="Arial" w:eastAsia="Calibri" w:hAnsi="Arial"/>
          <w:sz w:val="20"/>
          <w:szCs w:val="20"/>
          <w:lang w:eastAsia="en-GB"/>
        </w:rPr>
        <w:t>Vice</w:t>
      </w:r>
      <w:proofErr w:type="spellEnd"/>
      <w:r w:rsidRPr="04D609B0">
        <w:rPr>
          <w:rFonts w:ascii="Arial" w:eastAsia="Calibri" w:hAnsi="Arial"/>
          <w:sz w:val="20"/>
          <w:szCs w:val="20"/>
          <w:lang w:eastAsia="en-GB"/>
        </w:rPr>
        <w:t xml:space="preserve"> </w:t>
      </w:r>
      <w:proofErr w:type="spellStart"/>
      <w:r w:rsidRPr="04D609B0">
        <w:rPr>
          <w:rFonts w:ascii="Arial" w:eastAsia="Calibri" w:hAnsi="Arial"/>
          <w:sz w:val="20"/>
          <w:szCs w:val="20"/>
          <w:lang w:eastAsia="en-GB"/>
        </w:rPr>
        <w:t>President</w:t>
      </w:r>
      <w:proofErr w:type="spellEnd"/>
      <w:r w:rsidRPr="04D609B0">
        <w:rPr>
          <w:rFonts w:ascii="Arial" w:eastAsia="Calibri" w:hAnsi="Arial"/>
          <w:sz w:val="20"/>
          <w:szCs w:val="20"/>
          <w:lang w:eastAsia="en-GB"/>
        </w:rPr>
        <w:t xml:space="preserve"> Service </w:t>
      </w:r>
      <w:proofErr w:type="spellStart"/>
      <w:r w:rsidRPr="04D609B0">
        <w:rPr>
          <w:rFonts w:ascii="Arial" w:eastAsia="Calibri" w:hAnsi="Arial"/>
          <w:sz w:val="20"/>
          <w:szCs w:val="20"/>
          <w:lang w:eastAsia="en-GB"/>
        </w:rPr>
        <w:t>and</w:t>
      </w:r>
      <w:proofErr w:type="spellEnd"/>
      <w:r w:rsidRPr="04D609B0">
        <w:rPr>
          <w:rFonts w:ascii="Arial" w:eastAsia="Calibri" w:hAnsi="Arial"/>
          <w:sz w:val="20"/>
          <w:szCs w:val="20"/>
          <w:lang w:eastAsia="en-GB"/>
        </w:rPr>
        <w:t xml:space="preserve"> </w:t>
      </w:r>
      <w:proofErr w:type="spellStart"/>
      <w:r w:rsidRPr="04D609B0">
        <w:rPr>
          <w:rFonts w:ascii="Arial" w:eastAsia="Calibri" w:hAnsi="Arial"/>
          <w:sz w:val="20"/>
          <w:szCs w:val="20"/>
          <w:lang w:eastAsia="en-GB"/>
        </w:rPr>
        <w:t>Cybersecurity</w:t>
      </w:r>
      <w:proofErr w:type="spellEnd"/>
      <w:r w:rsidRPr="04D609B0">
        <w:rPr>
          <w:rFonts w:ascii="Arial" w:eastAsia="Calibri" w:hAnsi="Arial"/>
          <w:sz w:val="20"/>
          <w:szCs w:val="20"/>
          <w:lang w:eastAsia="en-GB"/>
        </w:rPr>
        <w:t xml:space="preserve"> der NTT Ltd. in Deutschland. „Mit einigen zentralen Präventiv-Maßnahmen kann das Risiko eines solchen Supergaus deutlich reduziert werden. Die Minimierung der Angriffsfläche, die schnelle Erkennung von und Reaktion auf Ransomware sowie eine nachhaltige Optimierung der IT-Landschaft sind dabei die entscheidenden Faktoren</w:t>
      </w:r>
      <w:r w:rsidR="0B8A88AE" w:rsidRPr="04D609B0">
        <w:rPr>
          <w:rFonts w:ascii="Arial" w:eastAsia="Calibri" w:hAnsi="Arial"/>
          <w:sz w:val="20"/>
          <w:szCs w:val="20"/>
          <w:lang w:eastAsia="en-GB"/>
        </w:rPr>
        <w:t>.“</w:t>
      </w:r>
    </w:p>
    <w:p w14:paraId="65CE6FEF" w14:textId="3BA9017C" w:rsidR="00C77B8F" w:rsidRDefault="00C77B8F" w:rsidP="0033009B">
      <w:pPr>
        <w:pStyle w:val="paragraph"/>
        <w:shd w:val="clear" w:color="auto" w:fill="FFFFFF" w:themeFill="background1"/>
        <w:spacing w:before="0" w:beforeAutospacing="0" w:after="0" w:afterAutospacing="0" w:line="260" w:lineRule="atLeast"/>
        <w:textAlignment w:val="baseline"/>
        <w:rPr>
          <w:rFonts w:ascii="Arial" w:eastAsia="Calibri" w:hAnsi="Arial"/>
          <w:sz w:val="20"/>
          <w:lang w:eastAsia="en-GB"/>
        </w:rPr>
      </w:pPr>
    </w:p>
    <w:p w14:paraId="0C67B14F" w14:textId="561820C7" w:rsidR="007C3565" w:rsidRPr="008E1D61" w:rsidRDefault="00C77B8F" w:rsidP="00E677AC">
      <w:pPr>
        <w:rPr>
          <w:rFonts w:cs="Arial"/>
          <w:szCs w:val="20"/>
          <w:lang w:val="de-DE"/>
        </w:rPr>
      </w:pPr>
      <w:r w:rsidRPr="008E1D61">
        <w:rPr>
          <w:rFonts w:cs="Arial"/>
          <w:szCs w:val="20"/>
          <w:lang w:val="de-DE"/>
        </w:rPr>
        <w:t xml:space="preserve">Patrick Schraut, Senior </w:t>
      </w:r>
      <w:proofErr w:type="spellStart"/>
      <w:r w:rsidRPr="008E1D61">
        <w:rPr>
          <w:rFonts w:cs="Arial"/>
          <w:szCs w:val="20"/>
          <w:lang w:val="de-DE"/>
        </w:rPr>
        <w:t>Vice</w:t>
      </w:r>
      <w:proofErr w:type="spellEnd"/>
      <w:r w:rsidRPr="008E1D61">
        <w:rPr>
          <w:rFonts w:cs="Arial"/>
          <w:szCs w:val="20"/>
          <w:lang w:val="de-DE"/>
        </w:rPr>
        <w:t xml:space="preserve"> </w:t>
      </w:r>
      <w:proofErr w:type="spellStart"/>
      <w:r w:rsidRPr="008E1D61">
        <w:rPr>
          <w:rFonts w:cs="Arial"/>
          <w:szCs w:val="20"/>
          <w:lang w:val="de-DE"/>
        </w:rPr>
        <w:t>President</w:t>
      </w:r>
      <w:proofErr w:type="spellEnd"/>
      <w:r w:rsidRPr="008E1D61">
        <w:rPr>
          <w:rFonts w:cs="Arial"/>
          <w:szCs w:val="20"/>
          <w:lang w:val="de-DE"/>
        </w:rPr>
        <w:t xml:space="preserve"> </w:t>
      </w:r>
      <w:proofErr w:type="spellStart"/>
      <w:r w:rsidRPr="008E1D61">
        <w:rPr>
          <w:rFonts w:cs="Arial"/>
          <w:szCs w:val="20"/>
          <w:lang w:val="de-DE"/>
        </w:rPr>
        <w:t>Cybersecurity</w:t>
      </w:r>
      <w:proofErr w:type="spellEnd"/>
      <w:r w:rsidRPr="008E1D61">
        <w:rPr>
          <w:rFonts w:cs="Arial"/>
          <w:szCs w:val="20"/>
          <w:lang w:val="de-DE"/>
        </w:rPr>
        <w:t xml:space="preserve"> DACH bei NTT DATA</w:t>
      </w:r>
      <w:r>
        <w:rPr>
          <w:rFonts w:cs="Arial"/>
          <w:szCs w:val="20"/>
          <w:lang w:val="de-DE"/>
        </w:rPr>
        <w:t xml:space="preserve">, ergänzt: </w:t>
      </w:r>
      <w:r w:rsidR="00E677AC" w:rsidRPr="008E1D61">
        <w:rPr>
          <w:rFonts w:cs="Arial"/>
          <w:szCs w:val="20"/>
          <w:lang w:val="de-DE"/>
        </w:rPr>
        <w:t>„</w:t>
      </w:r>
      <w:r w:rsidRPr="008E1D61">
        <w:rPr>
          <w:rFonts w:cs="Arial"/>
          <w:szCs w:val="20"/>
          <w:lang w:val="de-DE"/>
        </w:rPr>
        <w:t>Mit Ransomware-Attacken werden Unternehmen auch in der Zukunft leben müssen</w:t>
      </w:r>
      <w:r>
        <w:rPr>
          <w:rFonts w:cs="Arial"/>
          <w:szCs w:val="20"/>
          <w:lang w:val="de-DE"/>
        </w:rPr>
        <w:t xml:space="preserve">. </w:t>
      </w:r>
      <w:r w:rsidR="00042119" w:rsidRPr="008E1D61">
        <w:rPr>
          <w:rFonts w:cs="Arial"/>
          <w:szCs w:val="20"/>
          <w:lang w:val="de-DE"/>
        </w:rPr>
        <w:t xml:space="preserve">Will ein </w:t>
      </w:r>
      <w:r w:rsidR="00E677AC" w:rsidRPr="008E1D61">
        <w:rPr>
          <w:rFonts w:cs="Arial"/>
          <w:szCs w:val="20"/>
          <w:lang w:val="de-DE"/>
        </w:rPr>
        <w:t>Un</w:t>
      </w:r>
      <w:r w:rsidR="00042119" w:rsidRPr="008E1D61">
        <w:rPr>
          <w:rFonts w:cs="Arial"/>
          <w:szCs w:val="20"/>
          <w:lang w:val="de-DE"/>
        </w:rPr>
        <w:t>ter</w:t>
      </w:r>
      <w:r w:rsidR="00E677AC" w:rsidRPr="008E1D61">
        <w:rPr>
          <w:rFonts w:cs="Arial"/>
          <w:szCs w:val="20"/>
          <w:lang w:val="de-DE"/>
        </w:rPr>
        <w:t>ne</w:t>
      </w:r>
      <w:r w:rsidR="00042119" w:rsidRPr="008E1D61">
        <w:rPr>
          <w:rFonts w:cs="Arial"/>
          <w:szCs w:val="20"/>
          <w:lang w:val="de-DE"/>
        </w:rPr>
        <w:t xml:space="preserve">hmen </w:t>
      </w:r>
      <w:r w:rsidR="007C5DAC">
        <w:rPr>
          <w:rFonts w:cs="Arial"/>
          <w:szCs w:val="20"/>
          <w:lang w:val="de-DE"/>
        </w:rPr>
        <w:t>bei der Abwehr von</w:t>
      </w:r>
      <w:r w:rsidR="007C5DAC" w:rsidRPr="008E1D61">
        <w:rPr>
          <w:rFonts w:cs="Arial"/>
          <w:szCs w:val="20"/>
          <w:lang w:val="de-DE"/>
        </w:rPr>
        <w:t xml:space="preserve"> Angriffe</w:t>
      </w:r>
      <w:r w:rsidR="007C5DAC">
        <w:rPr>
          <w:rFonts w:cs="Arial"/>
          <w:szCs w:val="20"/>
          <w:lang w:val="de-DE"/>
        </w:rPr>
        <w:t>n</w:t>
      </w:r>
      <w:r w:rsidR="007C5DAC" w:rsidRPr="008E1D61">
        <w:rPr>
          <w:rFonts w:cs="Arial"/>
          <w:szCs w:val="20"/>
          <w:lang w:val="de-DE"/>
        </w:rPr>
        <w:t xml:space="preserve"> oder </w:t>
      </w:r>
      <w:r w:rsidR="007C5DAC">
        <w:rPr>
          <w:rFonts w:cs="Arial"/>
          <w:szCs w:val="20"/>
          <w:lang w:val="de-DE"/>
        </w:rPr>
        <w:t xml:space="preserve">der Minimierung </w:t>
      </w:r>
      <w:r w:rsidR="007C5DAC" w:rsidRPr="008E1D61">
        <w:rPr>
          <w:rFonts w:cs="Arial"/>
          <w:szCs w:val="20"/>
          <w:lang w:val="de-DE"/>
        </w:rPr>
        <w:t>mögliche</w:t>
      </w:r>
      <w:r w:rsidR="007C5DAC">
        <w:rPr>
          <w:rFonts w:cs="Arial"/>
          <w:szCs w:val="20"/>
          <w:lang w:val="de-DE"/>
        </w:rPr>
        <w:t>r</w:t>
      </w:r>
      <w:r w:rsidR="007C5DAC" w:rsidRPr="008E1D61">
        <w:rPr>
          <w:rFonts w:cs="Arial"/>
          <w:szCs w:val="20"/>
          <w:lang w:val="de-DE"/>
        </w:rPr>
        <w:t xml:space="preserve"> Schäden </w:t>
      </w:r>
      <w:r w:rsidR="00042119" w:rsidRPr="008E1D61">
        <w:rPr>
          <w:rFonts w:cs="Arial"/>
          <w:szCs w:val="20"/>
          <w:lang w:val="de-DE"/>
        </w:rPr>
        <w:t>au</w:t>
      </w:r>
      <w:r w:rsidR="00E677AC" w:rsidRPr="008E1D61">
        <w:rPr>
          <w:rFonts w:cs="Arial"/>
          <w:szCs w:val="20"/>
          <w:lang w:val="de-DE"/>
        </w:rPr>
        <w:t>f</w:t>
      </w:r>
      <w:r w:rsidR="00042119" w:rsidRPr="008E1D61">
        <w:rPr>
          <w:rFonts w:cs="Arial"/>
          <w:szCs w:val="20"/>
          <w:lang w:val="de-DE"/>
        </w:rPr>
        <w:t xml:space="preserve"> Nummer sich</w:t>
      </w:r>
      <w:r w:rsidR="00E677AC" w:rsidRPr="008E1D61">
        <w:rPr>
          <w:rFonts w:cs="Arial"/>
          <w:szCs w:val="20"/>
          <w:lang w:val="de-DE"/>
        </w:rPr>
        <w:t>e</w:t>
      </w:r>
      <w:r w:rsidR="00042119" w:rsidRPr="008E1D61">
        <w:rPr>
          <w:rFonts w:cs="Arial"/>
          <w:szCs w:val="20"/>
          <w:lang w:val="de-DE"/>
        </w:rPr>
        <w:t>r gehen</w:t>
      </w:r>
      <w:r w:rsidR="00E677AC" w:rsidRPr="008E1D61">
        <w:rPr>
          <w:rFonts w:cs="Arial"/>
          <w:szCs w:val="20"/>
          <w:lang w:val="de-DE"/>
        </w:rPr>
        <w:t xml:space="preserve">, </w:t>
      </w:r>
      <w:r w:rsidR="005C3A3D" w:rsidRPr="008E1D61">
        <w:rPr>
          <w:rFonts w:cs="Arial"/>
          <w:szCs w:val="20"/>
          <w:lang w:val="de-DE"/>
        </w:rPr>
        <w:t xml:space="preserve">kann es dabei </w:t>
      </w:r>
      <w:r w:rsidR="00D85BC2" w:rsidRPr="008E1D61">
        <w:rPr>
          <w:rFonts w:cs="Arial"/>
          <w:szCs w:val="20"/>
          <w:lang w:val="de-DE"/>
        </w:rPr>
        <w:t xml:space="preserve">auch </w:t>
      </w:r>
      <w:r w:rsidR="005C3A3D" w:rsidRPr="008E1D61">
        <w:rPr>
          <w:rFonts w:cs="Arial"/>
          <w:szCs w:val="20"/>
          <w:lang w:val="de-DE"/>
        </w:rPr>
        <w:t>auf die Dien</w:t>
      </w:r>
      <w:r w:rsidR="00E677AC" w:rsidRPr="008E1D61">
        <w:rPr>
          <w:rFonts w:cs="Arial"/>
          <w:szCs w:val="20"/>
          <w:lang w:val="de-DE"/>
        </w:rPr>
        <w:t>s</w:t>
      </w:r>
      <w:r w:rsidR="005C3A3D" w:rsidRPr="008E1D61">
        <w:rPr>
          <w:rFonts w:cs="Arial"/>
          <w:szCs w:val="20"/>
          <w:lang w:val="de-DE"/>
        </w:rPr>
        <w:t xml:space="preserve">te eines externen SOC </w:t>
      </w:r>
      <w:r w:rsidR="00E677AC" w:rsidRPr="008E1D61">
        <w:rPr>
          <w:rFonts w:cs="Arial"/>
          <w:szCs w:val="20"/>
          <w:lang w:val="de-DE"/>
        </w:rPr>
        <w:t xml:space="preserve">– </w:t>
      </w:r>
      <w:r w:rsidR="005C3A3D" w:rsidRPr="008E1D61">
        <w:rPr>
          <w:rFonts w:cs="Arial"/>
          <w:szCs w:val="20"/>
          <w:lang w:val="de-DE"/>
        </w:rPr>
        <w:t xml:space="preserve">Security </w:t>
      </w:r>
      <w:proofErr w:type="spellStart"/>
      <w:r w:rsidR="005C3A3D" w:rsidRPr="008E1D61">
        <w:rPr>
          <w:rFonts w:cs="Arial"/>
          <w:szCs w:val="20"/>
          <w:lang w:val="de-DE"/>
        </w:rPr>
        <w:t>Operations</w:t>
      </w:r>
      <w:proofErr w:type="spellEnd"/>
      <w:r w:rsidR="005C3A3D" w:rsidRPr="008E1D61">
        <w:rPr>
          <w:rFonts w:cs="Arial"/>
          <w:szCs w:val="20"/>
          <w:lang w:val="de-DE"/>
        </w:rPr>
        <w:t xml:space="preserve"> Center </w:t>
      </w:r>
      <w:r w:rsidR="00E677AC" w:rsidRPr="008E1D61">
        <w:rPr>
          <w:rFonts w:cs="Arial"/>
          <w:szCs w:val="20"/>
          <w:lang w:val="de-DE"/>
        </w:rPr>
        <w:t xml:space="preserve">– </w:t>
      </w:r>
      <w:r w:rsidR="005C3A3D" w:rsidRPr="008E1D61">
        <w:rPr>
          <w:rFonts w:cs="Arial"/>
          <w:szCs w:val="20"/>
          <w:lang w:val="de-DE"/>
        </w:rPr>
        <w:t>zurückgrei</w:t>
      </w:r>
      <w:r w:rsidR="00E677AC" w:rsidRPr="008E1D61">
        <w:rPr>
          <w:rFonts w:cs="Arial"/>
          <w:szCs w:val="20"/>
          <w:lang w:val="de-DE"/>
        </w:rPr>
        <w:t>f</w:t>
      </w:r>
      <w:r w:rsidR="005C3A3D" w:rsidRPr="008E1D61">
        <w:rPr>
          <w:rFonts w:cs="Arial"/>
          <w:szCs w:val="20"/>
          <w:lang w:val="de-DE"/>
        </w:rPr>
        <w:t>en. Es fungiert</w:t>
      </w:r>
      <w:r w:rsidR="007C3565" w:rsidRPr="008E1D61">
        <w:rPr>
          <w:rFonts w:cs="Arial"/>
          <w:szCs w:val="20"/>
          <w:lang w:val="de-DE"/>
        </w:rPr>
        <w:t xml:space="preserve"> als proaktive</w:t>
      </w:r>
      <w:r w:rsidR="005C3A3D" w:rsidRPr="008E1D61">
        <w:rPr>
          <w:rFonts w:cs="Arial"/>
          <w:szCs w:val="20"/>
          <w:lang w:val="de-DE"/>
        </w:rPr>
        <w:t>s</w:t>
      </w:r>
      <w:r w:rsidR="007C3565" w:rsidRPr="008E1D61">
        <w:rPr>
          <w:rFonts w:cs="Arial"/>
          <w:szCs w:val="20"/>
          <w:lang w:val="de-DE"/>
        </w:rPr>
        <w:t xml:space="preserve"> Abwehrzentr</w:t>
      </w:r>
      <w:r w:rsidR="005C3A3D" w:rsidRPr="008E1D61">
        <w:rPr>
          <w:rFonts w:cs="Arial"/>
          <w:szCs w:val="20"/>
          <w:lang w:val="de-DE"/>
        </w:rPr>
        <w:t>um</w:t>
      </w:r>
      <w:r w:rsidR="007C3565" w:rsidRPr="008E1D61">
        <w:rPr>
          <w:rFonts w:cs="Arial"/>
          <w:szCs w:val="20"/>
          <w:lang w:val="de-DE"/>
        </w:rPr>
        <w:t xml:space="preserve">, in </w:t>
      </w:r>
      <w:r w:rsidR="005C3A3D" w:rsidRPr="008E1D61">
        <w:rPr>
          <w:rFonts w:cs="Arial"/>
          <w:szCs w:val="20"/>
          <w:lang w:val="de-DE"/>
        </w:rPr>
        <w:t>dem</w:t>
      </w:r>
      <w:r w:rsidR="007C3565" w:rsidRPr="008E1D61">
        <w:rPr>
          <w:rFonts w:cs="Arial"/>
          <w:szCs w:val="20"/>
          <w:lang w:val="de-DE"/>
        </w:rPr>
        <w:t xml:space="preserve"> unter anderem die Früherkennung von Angriffen erfolgt – und zwar </w:t>
      </w:r>
      <w:r w:rsidR="007C3565" w:rsidRPr="008E1D61">
        <w:rPr>
          <w:rFonts w:cs="Arial"/>
          <w:szCs w:val="20"/>
          <w:lang w:val="de-DE"/>
        </w:rPr>
        <w:lastRenderedPageBreak/>
        <w:t>durch den Einsatz intelligente</w:t>
      </w:r>
      <w:r w:rsidR="007434A9" w:rsidRPr="008E1D61">
        <w:rPr>
          <w:rFonts w:cs="Arial"/>
          <w:szCs w:val="20"/>
          <w:lang w:val="de-DE"/>
        </w:rPr>
        <w:t>r</w:t>
      </w:r>
      <w:r w:rsidR="007C3565" w:rsidRPr="008E1D61">
        <w:rPr>
          <w:rFonts w:cs="Arial"/>
          <w:szCs w:val="20"/>
          <w:lang w:val="de-DE"/>
        </w:rPr>
        <w:t xml:space="preserve"> Tools wie KI-gestützte</w:t>
      </w:r>
      <w:r w:rsidR="005C3A3D" w:rsidRPr="008E1D61">
        <w:rPr>
          <w:rFonts w:cs="Arial"/>
          <w:szCs w:val="20"/>
          <w:lang w:val="de-DE"/>
        </w:rPr>
        <w:t>r</w:t>
      </w:r>
      <w:r w:rsidR="007C3565" w:rsidRPr="008E1D61">
        <w:rPr>
          <w:rFonts w:cs="Arial"/>
          <w:szCs w:val="20"/>
          <w:lang w:val="de-DE"/>
        </w:rPr>
        <w:t xml:space="preserve"> Systeme, die eine permanente Analyse des Datenverkehrs und die Korrelation unterschiedlichster Informationen sicherstellen. </w:t>
      </w:r>
      <w:r w:rsidR="00A3120E" w:rsidRPr="008E1D61">
        <w:rPr>
          <w:rFonts w:cs="Arial"/>
          <w:szCs w:val="20"/>
          <w:lang w:val="de-DE"/>
        </w:rPr>
        <w:t xml:space="preserve">Diese Aufgabe </w:t>
      </w:r>
      <w:r w:rsidR="00E677AC" w:rsidRPr="008E1D61">
        <w:rPr>
          <w:rFonts w:cs="Arial"/>
          <w:szCs w:val="20"/>
          <w:lang w:val="de-DE"/>
        </w:rPr>
        <w:t>können</w:t>
      </w:r>
      <w:r w:rsidR="00A3120E" w:rsidRPr="008E1D61">
        <w:rPr>
          <w:rFonts w:cs="Arial"/>
          <w:szCs w:val="20"/>
          <w:lang w:val="de-DE"/>
        </w:rPr>
        <w:t xml:space="preserve"> Unter</w:t>
      </w:r>
      <w:r w:rsidR="00E677AC" w:rsidRPr="008E1D61">
        <w:rPr>
          <w:rFonts w:cs="Arial"/>
          <w:szCs w:val="20"/>
          <w:lang w:val="de-DE"/>
        </w:rPr>
        <w:t>ne</w:t>
      </w:r>
      <w:r w:rsidR="00A3120E" w:rsidRPr="008E1D61">
        <w:rPr>
          <w:rFonts w:cs="Arial"/>
          <w:szCs w:val="20"/>
          <w:lang w:val="de-DE"/>
        </w:rPr>
        <w:t>hmen alleine kaum leisten</w:t>
      </w:r>
      <w:r w:rsidR="00E677AC" w:rsidRPr="008E1D61">
        <w:rPr>
          <w:rFonts w:cs="Arial"/>
          <w:szCs w:val="20"/>
          <w:lang w:val="de-DE"/>
        </w:rPr>
        <w:t xml:space="preserve">, </w:t>
      </w:r>
      <w:r w:rsidR="00A3120E" w:rsidRPr="008E1D61">
        <w:rPr>
          <w:rFonts w:cs="Arial"/>
          <w:szCs w:val="20"/>
          <w:lang w:val="de-DE"/>
        </w:rPr>
        <w:t xml:space="preserve">deshalb gehen auch immer </w:t>
      </w:r>
      <w:r w:rsidR="00E677AC" w:rsidRPr="008E1D61">
        <w:rPr>
          <w:rFonts w:cs="Arial"/>
          <w:szCs w:val="20"/>
          <w:lang w:val="de-DE"/>
        </w:rPr>
        <w:t>m</w:t>
      </w:r>
      <w:r w:rsidR="00A3120E" w:rsidRPr="008E1D61">
        <w:rPr>
          <w:rFonts w:cs="Arial"/>
          <w:szCs w:val="20"/>
          <w:lang w:val="de-DE"/>
        </w:rPr>
        <w:t>ehr den SOC-Weg in eine Ransomware</w:t>
      </w:r>
      <w:r w:rsidR="00D85BC2" w:rsidRPr="008E1D61">
        <w:rPr>
          <w:rFonts w:cs="Arial"/>
          <w:szCs w:val="20"/>
          <w:lang w:val="de-DE"/>
        </w:rPr>
        <w:t>-</w:t>
      </w:r>
      <w:r w:rsidR="00A3120E" w:rsidRPr="008E1D61">
        <w:rPr>
          <w:rFonts w:cs="Arial"/>
          <w:szCs w:val="20"/>
          <w:lang w:val="de-DE"/>
        </w:rPr>
        <w:t>resistente Zukunft</w:t>
      </w:r>
      <w:r w:rsidR="00E677AC" w:rsidRPr="008E1D61">
        <w:rPr>
          <w:rFonts w:cs="Arial"/>
          <w:szCs w:val="20"/>
          <w:lang w:val="de-DE"/>
        </w:rPr>
        <w:t>.“</w:t>
      </w:r>
    </w:p>
    <w:p w14:paraId="09BF8906" w14:textId="13F84F39" w:rsidR="007C3565" w:rsidRPr="008E1D61" w:rsidRDefault="007C3565" w:rsidP="00974146">
      <w:pPr>
        <w:rPr>
          <w:rFonts w:cs="Arial"/>
          <w:szCs w:val="20"/>
          <w:lang w:val="de-DE"/>
        </w:rPr>
      </w:pPr>
    </w:p>
    <w:p w14:paraId="3C25A15D" w14:textId="77777777" w:rsidR="00D13D12" w:rsidRPr="008E1D61" w:rsidRDefault="00D13D12" w:rsidP="00B622C0">
      <w:pPr>
        <w:rPr>
          <w:lang w:val="de-DE"/>
        </w:rPr>
      </w:pPr>
    </w:p>
    <w:p w14:paraId="23CB39B0" w14:textId="267065C4" w:rsidR="00D13D12" w:rsidRPr="00A96F97" w:rsidRDefault="6A448154" w:rsidP="00B622C0">
      <w:pPr>
        <w:rPr>
          <w:lang w:val="de-DE"/>
        </w:rPr>
      </w:pPr>
      <w:r w:rsidRPr="6A448154">
        <w:rPr>
          <w:rFonts w:eastAsia="Arial" w:cs="Arial"/>
          <w:b/>
          <w:bCs/>
          <w:sz w:val="22"/>
          <w:szCs w:val="22"/>
          <w:lang w:val="de-DE"/>
        </w:rPr>
        <w:t>Über NTT DATA</w:t>
      </w:r>
    </w:p>
    <w:p w14:paraId="3A84881E" w14:textId="54849834" w:rsidR="00D13D12" w:rsidRPr="00A96F97" w:rsidRDefault="00D13D12" w:rsidP="00B622C0">
      <w:pPr>
        <w:rPr>
          <w:lang w:val="de-DE"/>
        </w:rPr>
      </w:pPr>
    </w:p>
    <w:p w14:paraId="60D7158D" w14:textId="36019B85" w:rsidR="00D13D12" w:rsidRPr="00A96F97" w:rsidRDefault="6A448154" w:rsidP="00B622C0">
      <w:pPr>
        <w:rPr>
          <w:lang w:val="de-DE"/>
        </w:rPr>
      </w:pPr>
      <w:r w:rsidRPr="6A448154">
        <w:rPr>
          <w:rFonts w:eastAsia="Arial" w:cs="Arial"/>
          <w:color w:val="000000" w:themeColor="text1"/>
          <w:szCs w:val="20"/>
          <w:lang w:val="de"/>
        </w:rPr>
        <w:t xml:space="preserve">NTT DATA – ein Teil der NTT Group – ist </w:t>
      </w:r>
      <w:proofErr w:type="spellStart"/>
      <w:r w:rsidRPr="6A448154">
        <w:rPr>
          <w:rFonts w:eastAsia="Arial" w:cs="Arial"/>
          <w:color w:val="000000" w:themeColor="text1"/>
          <w:szCs w:val="20"/>
          <w:lang w:val="de"/>
        </w:rPr>
        <w:t>Trusted</w:t>
      </w:r>
      <w:proofErr w:type="spellEnd"/>
      <w:r w:rsidRPr="6A448154">
        <w:rPr>
          <w:rFonts w:eastAsia="Arial" w:cs="Arial"/>
          <w:color w:val="000000" w:themeColor="text1"/>
          <w:szCs w:val="20"/>
          <w:lang w:val="de"/>
        </w:rPr>
        <w:t xml:space="preserve"> Global Innovator von Business-, IT- und Telekommunikations-Lösungen mit Hauptsitz in Tokio. Wir unterstützen unsere Kunden bei ihrer Transformation durch Consulting, Branchenlösungen, Business </w:t>
      </w:r>
      <w:proofErr w:type="spellStart"/>
      <w:r w:rsidRPr="6A448154">
        <w:rPr>
          <w:rFonts w:eastAsia="Arial" w:cs="Arial"/>
          <w:color w:val="000000" w:themeColor="text1"/>
          <w:szCs w:val="20"/>
          <w:lang w:val="de"/>
        </w:rPr>
        <w:t>Process</w:t>
      </w:r>
      <w:proofErr w:type="spellEnd"/>
      <w:r w:rsidRPr="6A448154">
        <w:rPr>
          <w:rFonts w:eastAsia="Arial" w:cs="Arial"/>
          <w:color w:val="000000" w:themeColor="text1"/>
          <w:szCs w:val="20"/>
          <w:lang w:val="de"/>
        </w:rPr>
        <w:t xml:space="preserve"> Services, Digital- und IT-Modernisierung und </w:t>
      </w:r>
      <w:proofErr w:type="spellStart"/>
      <w:r w:rsidRPr="6A448154">
        <w:rPr>
          <w:rFonts w:eastAsia="Arial" w:cs="Arial"/>
          <w:color w:val="000000" w:themeColor="text1"/>
          <w:szCs w:val="20"/>
          <w:lang w:val="de"/>
        </w:rPr>
        <w:t>Managed</w:t>
      </w:r>
      <w:proofErr w:type="spellEnd"/>
      <w:r w:rsidRPr="6A448154">
        <w:rPr>
          <w:rFonts w:eastAsia="Arial" w:cs="Arial"/>
          <w:color w:val="000000" w:themeColor="text1"/>
          <w:szCs w:val="20"/>
          <w:lang w:val="de"/>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3" w:history="1">
        <w:r w:rsidRPr="6A448154">
          <w:rPr>
            <w:rStyle w:val="Hyperlink"/>
            <w:rFonts w:eastAsia="Arial" w:cs="Arial"/>
            <w:szCs w:val="20"/>
            <w:lang w:val="it"/>
          </w:rPr>
          <w:t>nttdata.com.</w:t>
        </w:r>
      </w:hyperlink>
    </w:p>
    <w:p w14:paraId="12567436" w14:textId="1BF7B89D" w:rsidR="00D13D12" w:rsidRPr="00A96F97" w:rsidRDefault="00D13D12" w:rsidP="00B622C0">
      <w:pPr>
        <w:rPr>
          <w:lang w:val="de-DE"/>
        </w:rPr>
      </w:pPr>
    </w:p>
    <w:p w14:paraId="0338C30D" w14:textId="0FB52D10" w:rsidR="00D13D12" w:rsidRPr="00A96F97" w:rsidRDefault="6A448154" w:rsidP="00B622C0">
      <w:pPr>
        <w:rPr>
          <w:lang w:val="de-DE"/>
        </w:rPr>
      </w:pPr>
      <w:r w:rsidRPr="6A448154">
        <w:rPr>
          <w:rFonts w:eastAsia="Arial" w:cs="Arial"/>
          <w:b/>
          <w:bCs/>
          <w:color w:val="000000" w:themeColor="text1"/>
          <w:szCs w:val="20"/>
          <w:lang w:val="de"/>
        </w:rPr>
        <w:t>Pressekontakt für Deutschland, Österreich und Schweiz:</w:t>
      </w:r>
    </w:p>
    <w:p w14:paraId="3FC57C56" w14:textId="07854A42" w:rsidR="00D13D12" w:rsidRPr="00A96F97" w:rsidRDefault="00D13D12" w:rsidP="00B622C0">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5"/>
        <w:gridCol w:w="4680"/>
      </w:tblGrid>
      <w:tr w:rsidR="6A448154" w14:paraId="2FD30825" w14:textId="77777777" w:rsidTr="00C93C43">
        <w:tc>
          <w:tcPr>
            <w:tcW w:w="3825" w:type="dxa"/>
          </w:tcPr>
          <w:p w14:paraId="110C345F" w14:textId="1BF0FF8A" w:rsidR="6A448154" w:rsidRDefault="6A448154">
            <w:r w:rsidRPr="6A448154">
              <w:rPr>
                <w:rFonts w:eastAsia="Arial" w:cs="Arial"/>
                <w:color w:val="000000" w:themeColor="text1"/>
                <w:szCs w:val="20"/>
              </w:rPr>
              <w:t xml:space="preserve">NTT DATA </w:t>
            </w:r>
            <w:r w:rsidRPr="6A448154">
              <w:rPr>
                <w:rFonts w:eastAsia="Arial" w:cs="Arial"/>
                <w:szCs w:val="20"/>
              </w:rPr>
              <w:t>DACH</w:t>
            </w:r>
          </w:p>
          <w:p w14:paraId="7B2CC03E" w14:textId="0659F4BF" w:rsidR="6A448154" w:rsidRDefault="6A448154">
            <w:r w:rsidRPr="6A448154">
              <w:rPr>
                <w:rFonts w:eastAsia="Arial" w:cs="Arial"/>
                <w:szCs w:val="20"/>
              </w:rPr>
              <w:t>Cornelia Spitzer, BA</w:t>
            </w:r>
          </w:p>
          <w:p w14:paraId="27256523" w14:textId="69E6534E" w:rsidR="6A448154" w:rsidRDefault="6A448154">
            <w:r w:rsidRPr="6A448154">
              <w:rPr>
                <w:rFonts w:eastAsia="Arial" w:cs="Arial"/>
                <w:szCs w:val="20"/>
              </w:rPr>
              <w:t xml:space="preserve">Press Manager DACH </w:t>
            </w:r>
          </w:p>
          <w:p w14:paraId="75D79B09" w14:textId="52B13D0F" w:rsidR="6A448154" w:rsidRDefault="6A448154">
            <w:r w:rsidRPr="6A448154">
              <w:rPr>
                <w:rFonts w:eastAsia="Arial" w:cs="Arial"/>
                <w:szCs w:val="20"/>
                <w:lang w:val="de"/>
              </w:rPr>
              <w:t>Tel.: +43 664 8847 8903</w:t>
            </w:r>
          </w:p>
          <w:p w14:paraId="054A1F99" w14:textId="2D05022B" w:rsidR="6A448154" w:rsidRDefault="6A448154">
            <w:r w:rsidRPr="6A448154">
              <w:rPr>
                <w:rFonts w:eastAsia="Arial" w:cs="Arial"/>
                <w:szCs w:val="20"/>
                <w:lang w:val="de"/>
              </w:rPr>
              <w:t xml:space="preserve">E-Mail: </w:t>
            </w:r>
            <w:hyperlink r:id="rId14" w:history="1">
              <w:r w:rsidRPr="6A448154">
                <w:rPr>
                  <w:rStyle w:val="Hyperlink"/>
                  <w:rFonts w:eastAsia="Arial" w:cs="Arial"/>
                  <w:szCs w:val="20"/>
                  <w:lang w:val="de"/>
                </w:rPr>
                <w:t>cornelia.spitzer@nttdata.com</w:t>
              </w:r>
            </w:hyperlink>
          </w:p>
        </w:tc>
        <w:tc>
          <w:tcPr>
            <w:tcW w:w="4680" w:type="dxa"/>
          </w:tcPr>
          <w:p w14:paraId="7CEDF1FD" w14:textId="65A1F859" w:rsidR="6A448154" w:rsidRPr="00A96F97" w:rsidRDefault="6A448154">
            <w:pPr>
              <w:rPr>
                <w:lang w:val="de-DE"/>
              </w:rPr>
            </w:pPr>
            <w:r w:rsidRPr="00A96F97">
              <w:rPr>
                <w:rFonts w:eastAsia="Arial" w:cs="Arial"/>
                <w:color w:val="000000" w:themeColor="text1"/>
                <w:szCs w:val="20"/>
                <w:lang w:val="de-DE"/>
              </w:rPr>
              <w:t>Storymaker Agentur für Public Relations GmbH</w:t>
            </w:r>
          </w:p>
          <w:p w14:paraId="13B1FB3E" w14:textId="43B0DC5D" w:rsidR="6A448154" w:rsidRPr="00A96F97" w:rsidRDefault="6A448154">
            <w:pPr>
              <w:rPr>
                <w:lang w:val="de-DE"/>
              </w:rPr>
            </w:pPr>
            <w:r w:rsidRPr="00A96F97">
              <w:rPr>
                <w:rFonts w:eastAsia="Arial" w:cs="Arial"/>
                <w:color w:val="000000" w:themeColor="text1"/>
                <w:szCs w:val="20"/>
                <w:lang w:val="de-DE"/>
              </w:rPr>
              <w:t>Gabriela Ölschläger</w:t>
            </w:r>
          </w:p>
          <w:p w14:paraId="1CE32F6D" w14:textId="15BE7AF5" w:rsidR="6A448154" w:rsidRDefault="6A448154">
            <w:r w:rsidRPr="6A448154">
              <w:rPr>
                <w:rFonts w:eastAsia="Arial" w:cs="Arial"/>
                <w:color w:val="000000" w:themeColor="text1"/>
                <w:szCs w:val="20"/>
                <w:lang w:val="en-US"/>
              </w:rPr>
              <w:t>Senior Consultant</w:t>
            </w:r>
          </w:p>
          <w:p w14:paraId="7E72DB5B" w14:textId="6A27B688" w:rsidR="6A448154" w:rsidRDefault="6A448154">
            <w:r w:rsidRPr="6A448154">
              <w:rPr>
                <w:rFonts w:eastAsia="Arial" w:cs="Arial"/>
                <w:color w:val="000000" w:themeColor="text1"/>
                <w:szCs w:val="20"/>
                <w:lang w:val="en-US"/>
              </w:rPr>
              <w:t>Tel.: +49 7071 93872 217</w:t>
            </w:r>
          </w:p>
          <w:p w14:paraId="64D34A9A" w14:textId="1FD50CA7" w:rsidR="6A448154" w:rsidRDefault="6A448154">
            <w:r w:rsidRPr="6A448154">
              <w:rPr>
                <w:rFonts w:eastAsia="Arial" w:cs="Arial"/>
                <w:color w:val="000000" w:themeColor="text1"/>
                <w:szCs w:val="20"/>
                <w:lang w:val="en-US"/>
              </w:rPr>
              <w:t xml:space="preserve">E-Mail: </w:t>
            </w:r>
            <w:hyperlink r:id="rId15" w:history="1">
              <w:r w:rsidRPr="6A448154">
                <w:rPr>
                  <w:rStyle w:val="Hyperlink"/>
                  <w:rFonts w:eastAsia="Arial" w:cs="Arial"/>
                  <w:szCs w:val="20"/>
                  <w:lang w:val="en-US"/>
                </w:rPr>
                <w:t>g.oelschlaeger@storymaker.de</w:t>
              </w:r>
            </w:hyperlink>
          </w:p>
        </w:tc>
      </w:tr>
    </w:tbl>
    <w:p w14:paraId="0AAC4AE6" w14:textId="1BF69B25" w:rsidR="00D13D12" w:rsidRPr="00A96F97" w:rsidRDefault="00D13D12" w:rsidP="6A448154">
      <w:pPr>
        <w:rPr>
          <w:lang w:val="en-US"/>
        </w:rPr>
      </w:pPr>
    </w:p>
    <w:p w14:paraId="0A08A7D0" w14:textId="7DEE0BA6" w:rsidR="6A448154" w:rsidRPr="00A96F97" w:rsidRDefault="6A448154" w:rsidP="6A448154">
      <w:pPr>
        <w:rPr>
          <w:rFonts w:eastAsia="Arial" w:cs="Arial"/>
          <w:b/>
          <w:bCs/>
          <w:lang w:val="en-US"/>
        </w:rPr>
      </w:pPr>
    </w:p>
    <w:p w14:paraId="4C22C945" w14:textId="77777777" w:rsidR="00B40AD7" w:rsidRPr="008E1D61" w:rsidRDefault="3510F9D0" w:rsidP="00B40AD7">
      <w:pPr>
        <w:rPr>
          <w:lang w:val="de-DE"/>
        </w:rPr>
      </w:pPr>
      <w:r w:rsidRPr="04D609B0">
        <w:rPr>
          <w:rFonts w:eastAsia="Arial" w:cs="Arial"/>
          <w:b/>
          <w:bCs/>
          <w:lang w:val="de-DE"/>
        </w:rPr>
        <w:t>Über NTT Ltd.</w:t>
      </w:r>
    </w:p>
    <w:p w14:paraId="6D902A97" w14:textId="52F4BE14" w:rsidR="00B40AD7" w:rsidRPr="008E1D61" w:rsidRDefault="00B40AD7" w:rsidP="00B40AD7">
      <w:pPr>
        <w:rPr>
          <w:lang w:val="de-DE"/>
        </w:rPr>
      </w:pPr>
    </w:p>
    <w:p w14:paraId="4EBECA7B" w14:textId="77777777" w:rsidR="00B40AD7" w:rsidRPr="00CF5A65" w:rsidRDefault="00B40AD7" w:rsidP="00B40AD7">
      <w:pPr>
        <w:rPr>
          <w:lang w:val="en-US"/>
        </w:rPr>
      </w:pPr>
      <w:r w:rsidRPr="008E1D61">
        <w:rPr>
          <w:rFonts w:eastAsia="Arial" w:cs="Arial"/>
          <w:szCs w:val="20"/>
          <w:lang w:val="de-DE"/>
        </w:rPr>
        <w:t xml:space="preserve">NTT Ltd. ist ein führender, globaler Technologiedienstleister. Die weltweite Kompetenz, Expertise und umfassenden Technologiedienstleistungen, die über eine integrierte Serviceplattform bereitgestellt werden, helfen Kunden, die Digitale Transformation voranzutreiben. Als langfristiger, strategischer Partner unterstützt NTT Unternehmen bei der Verbesserung der Kunden- und Mitarbeitererfahrung, der Transformation der Cloud-Strategie, der Modernisierung von Netzwerken und der Stärkung der Cybersicherheit. Darüber hinaus automatisiert NTT die Geschäftsprozesse und IT von Unternehmen und zieht Erkenntnisse und Analysen aus deren Kerngeschäftsdaten. Als globaler ITK-Anbieter beschäftigt NTT mehr als 50.000 Mitarbeiter in 57 Ländern, betreibt Handel in 73 Ländern und bietet Dienstleistungen in über 200 Ländern und Regionen an. </w:t>
      </w:r>
      <w:r w:rsidRPr="00CF5A65">
        <w:rPr>
          <w:rFonts w:eastAsia="Arial" w:cs="Arial"/>
          <w:szCs w:val="20"/>
          <w:lang w:val="en-US"/>
        </w:rPr>
        <w:t>Together we enable the connected future.</w:t>
      </w:r>
    </w:p>
    <w:p w14:paraId="086AB29E" w14:textId="78A24A6D" w:rsidR="00B40AD7" w:rsidRPr="00CF5A65" w:rsidRDefault="00B40AD7" w:rsidP="00B40AD7">
      <w:pPr>
        <w:rPr>
          <w:lang w:val="en-US"/>
        </w:rPr>
      </w:pPr>
    </w:p>
    <w:p w14:paraId="00531A63" w14:textId="24DD92D3" w:rsidR="00B40AD7" w:rsidRPr="00CF5A65" w:rsidRDefault="3510F9D0" w:rsidP="00B40AD7">
      <w:pPr>
        <w:rPr>
          <w:lang w:val="en-US"/>
        </w:rPr>
      </w:pPr>
      <w:proofErr w:type="spellStart"/>
      <w:r w:rsidRPr="04D609B0">
        <w:rPr>
          <w:rFonts w:eastAsia="Arial" w:cs="Arial"/>
          <w:lang w:val="en-US"/>
        </w:rPr>
        <w:t>Weitere</w:t>
      </w:r>
      <w:proofErr w:type="spellEnd"/>
      <w:r w:rsidRPr="04D609B0">
        <w:rPr>
          <w:rFonts w:eastAsia="Arial" w:cs="Arial"/>
          <w:lang w:val="en-US"/>
        </w:rPr>
        <w:t xml:space="preserve"> </w:t>
      </w:r>
      <w:proofErr w:type="spellStart"/>
      <w:r w:rsidRPr="04D609B0">
        <w:rPr>
          <w:rFonts w:eastAsia="Arial" w:cs="Arial"/>
          <w:lang w:val="en-US"/>
        </w:rPr>
        <w:t>Informationen</w:t>
      </w:r>
      <w:proofErr w:type="spellEnd"/>
      <w:r w:rsidRPr="04D609B0">
        <w:rPr>
          <w:rFonts w:eastAsia="Arial" w:cs="Arial"/>
          <w:lang w:val="en-US"/>
        </w:rPr>
        <w:t xml:space="preserve"> </w:t>
      </w:r>
      <w:proofErr w:type="spellStart"/>
      <w:r w:rsidRPr="04D609B0">
        <w:rPr>
          <w:rFonts w:eastAsia="Arial" w:cs="Arial"/>
          <w:lang w:val="en-US"/>
        </w:rPr>
        <w:t>unter</w:t>
      </w:r>
      <w:proofErr w:type="spellEnd"/>
      <w:r w:rsidRPr="04D609B0">
        <w:rPr>
          <w:rFonts w:eastAsia="Arial" w:cs="Arial"/>
          <w:lang w:val="en-US"/>
        </w:rPr>
        <w:t xml:space="preserve"> </w:t>
      </w:r>
      <w:hyperlink r:id="rId16">
        <w:proofErr w:type="spellStart"/>
        <w:r w:rsidRPr="04D609B0">
          <w:rPr>
            <w:rStyle w:val="Hyperlink"/>
            <w:rFonts w:eastAsia="Arial" w:cs="Arial"/>
            <w:lang w:val="en-US"/>
          </w:rPr>
          <w:t>services.global.ntt</w:t>
        </w:r>
        <w:proofErr w:type="spellEnd"/>
      </w:hyperlink>
      <w:r w:rsidR="07BF7453" w:rsidRPr="04D609B0">
        <w:rPr>
          <w:rFonts w:eastAsia="Arial" w:cs="Arial"/>
          <w:lang w:val="en-US"/>
        </w:rPr>
        <w:t xml:space="preserve"> </w:t>
      </w:r>
      <w:proofErr w:type="spellStart"/>
      <w:r w:rsidR="07BF7453" w:rsidRPr="04D609B0">
        <w:rPr>
          <w:rFonts w:eastAsia="Arial" w:cs="Arial"/>
          <w:lang w:val="en-US"/>
        </w:rPr>
        <w:t>und</w:t>
      </w:r>
      <w:proofErr w:type="spellEnd"/>
      <w:r w:rsidR="07BF7453" w:rsidRPr="04D609B0">
        <w:rPr>
          <w:rFonts w:eastAsia="Arial" w:cs="Arial"/>
          <w:lang w:val="en-US"/>
        </w:rPr>
        <w:t xml:space="preserve"> </w:t>
      </w:r>
      <w:proofErr w:type="spellStart"/>
      <w:r w:rsidR="07BF7453" w:rsidRPr="04D609B0">
        <w:rPr>
          <w:rFonts w:eastAsia="Arial" w:cs="Arial"/>
          <w:lang w:val="en-US"/>
        </w:rPr>
        <w:t>services.global.ntt</w:t>
      </w:r>
      <w:proofErr w:type="spellEnd"/>
      <w:r w:rsidR="07BF7453" w:rsidRPr="04D609B0">
        <w:rPr>
          <w:rFonts w:eastAsia="Arial" w:cs="Arial"/>
          <w:lang w:val="en-US"/>
        </w:rPr>
        <w:t xml:space="preserve">/de-de/newsroom. </w:t>
      </w:r>
    </w:p>
    <w:p w14:paraId="431119AA" w14:textId="237A8F32" w:rsidR="04D609B0" w:rsidRDefault="04D609B0" w:rsidP="00C93C43">
      <w:pPr>
        <w:spacing w:line="240" w:lineRule="auto"/>
        <w:rPr>
          <w:lang w:val="en-US"/>
        </w:rPr>
      </w:pPr>
    </w:p>
    <w:p w14:paraId="050E3F86" w14:textId="77777777" w:rsidR="00C93C43" w:rsidRPr="008E1D61" w:rsidRDefault="00C93C43" w:rsidP="00C93C43">
      <w:pPr>
        <w:spacing w:line="240" w:lineRule="auto"/>
        <w:rPr>
          <w:rFonts w:eastAsia="Arial" w:cs="Arial"/>
          <w:bCs/>
          <w:szCs w:val="20"/>
          <w:lang w:val="de-DE"/>
        </w:rPr>
      </w:pPr>
      <w:r w:rsidRPr="008E1D61">
        <w:rPr>
          <w:rFonts w:eastAsia="Arial" w:cs="Arial"/>
          <w:bCs/>
          <w:szCs w:val="20"/>
          <w:lang w:val="de-DE"/>
        </w:rPr>
        <w:t>Bei Rückfragen wenden Sie sich bitte an:</w:t>
      </w:r>
    </w:p>
    <w:p w14:paraId="36FE03B4" w14:textId="77777777" w:rsidR="00C93C43" w:rsidRPr="00C93C43" w:rsidRDefault="00C93C43" w:rsidP="00C93C43">
      <w:pPr>
        <w:spacing w:line="240" w:lineRule="auto"/>
        <w:rPr>
          <w:rFonts w:eastAsia="Arial" w:cs="Arial"/>
          <w:bCs/>
          <w:szCs w:val="20"/>
          <w:lang w:val="de-DE"/>
        </w:rPr>
      </w:pPr>
    </w:p>
    <w:tbl>
      <w:tblPr>
        <w:tblStyle w:val="Tabellenrast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44"/>
      </w:tblGrid>
      <w:tr w:rsidR="00C93C43" w:rsidRPr="00C93C43" w14:paraId="474FCB82" w14:textId="77777777" w:rsidTr="00B62092">
        <w:tc>
          <w:tcPr>
            <w:tcW w:w="5240" w:type="dxa"/>
          </w:tcPr>
          <w:p w14:paraId="49E0D792" w14:textId="77777777" w:rsidR="00C93C43" w:rsidRPr="00477356" w:rsidRDefault="00C93C43" w:rsidP="00B62092">
            <w:pPr>
              <w:ind w:left="-120"/>
              <w:rPr>
                <w:rFonts w:eastAsia="Arial" w:cs="Arial"/>
                <w:bCs/>
                <w:szCs w:val="20"/>
              </w:rPr>
            </w:pPr>
            <w:r w:rsidRPr="00477356">
              <w:rPr>
                <w:rFonts w:eastAsia="Arial" w:cs="Arial"/>
                <w:bCs/>
                <w:szCs w:val="20"/>
              </w:rPr>
              <w:t>NTT Germany AG &amp; Co. KG</w:t>
            </w:r>
            <w:r w:rsidRPr="00477356" w:rsidDel="00A46958">
              <w:rPr>
                <w:rFonts w:eastAsia="Arial" w:cs="Arial"/>
                <w:bCs/>
                <w:szCs w:val="20"/>
              </w:rPr>
              <w:t xml:space="preserve"> </w:t>
            </w:r>
          </w:p>
          <w:p w14:paraId="51BAEB4F" w14:textId="77777777" w:rsidR="00C93C43" w:rsidRPr="00477356" w:rsidRDefault="00C93C43" w:rsidP="00B62092">
            <w:pPr>
              <w:ind w:left="-120"/>
              <w:rPr>
                <w:rFonts w:eastAsia="Arial" w:cs="Arial"/>
                <w:bCs/>
                <w:szCs w:val="20"/>
              </w:rPr>
            </w:pPr>
            <w:r w:rsidRPr="00477356">
              <w:rPr>
                <w:rFonts w:eastAsia="Arial" w:cs="Arial"/>
                <w:bCs/>
                <w:szCs w:val="20"/>
              </w:rPr>
              <w:t>Hakan Cakar</w:t>
            </w:r>
            <w:r w:rsidRPr="00477356" w:rsidDel="00265891">
              <w:rPr>
                <w:rFonts w:eastAsia="Arial" w:cs="Arial"/>
                <w:bCs/>
                <w:szCs w:val="20"/>
              </w:rPr>
              <w:t xml:space="preserve"> </w:t>
            </w:r>
          </w:p>
          <w:p w14:paraId="0AE2056D" w14:textId="77777777" w:rsidR="00C93C43" w:rsidRPr="00477356" w:rsidRDefault="00C93C43" w:rsidP="00B62092">
            <w:pPr>
              <w:widowControl w:val="0"/>
              <w:autoSpaceDE w:val="0"/>
              <w:autoSpaceDN w:val="0"/>
              <w:adjustRightInd w:val="0"/>
              <w:ind w:left="-120"/>
              <w:rPr>
                <w:rFonts w:eastAsia="Arial" w:cs="Arial"/>
                <w:bCs/>
                <w:szCs w:val="20"/>
              </w:rPr>
            </w:pPr>
            <w:r w:rsidRPr="00477356">
              <w:rPr>
                <w:rFonts w:eastAsia="Arial" w:cs="Arial"/>
                <w:bCs/>
                <w:szCs w:val="20"/>
              </w:rPr>
              <w:t>Vice President Marketing and Communications Germany</w:t>
            </w:r>
          </w:p>
          <w:p w14:paraId="1BF6E444" w14:textId="77777777" w:rsidR="00C93C43" w:rsidRPr="00C2170D" w:rsidRDefault="00C93C43" w:rsidP="00B62092">
            <w:pPr>
              <w:widowControl w:val="0"/>
              <w:autoSpaceDE w:val="0"/>
              <w:autoSpaceDN w:val="0"/>
              <w:adjustRightInd w:val="0"/>
              <w:ind w:left="-120"/>
              <w:rPr>
                <w:rFonts w:cs="Arial"/>
                <w:lang w:val="fr-FR"/>
              </w:rPr>
            </w:pPr>
            <w:r w:rsidRPr="00C2170D">
              <w:rPr>
                <w:rFonts w:cs="Arial"/>
                <w:lang w:val="fr-FR"/>
              </w:rPr>
              <w:t xml:space="preserve">Tel.: +49 89 </w:t>
            </w:r>
            <w:r w:rsidRPr="00004E4D">
              <w:rPr>
                <w:rFonts w:ascii="Segoe UI" w:hAnsi="Segoe UI" w:cs="Segoe UI"/>
                <w:color w:val="252423"/>
                <w:sz w:val="21"/>
                <w:szCs w:val="21"/>
                <w:shd w:val="clear" w:color="auto" w:fill="FAFAFA"/>
                <w:lang w:val="de-AT"/>
              </w:rPr>
              <w:t>231217832</w:t>
            </w:r>
          </w:p>
          <w:p w14:paraId="699FCAFC" w14:textId="77777777" w:rsidR="00C93C43" w:rsidRDefault="00C93C43" w:rsidP="00B62092">
            <w:pPr>
              <w:widowControl w:val="0"/>
              <w:autoSpaceDE w:val="0"/>
              <w:autoSpaceDN w:val="0"/>
              <w:adjustRightInd w:val="0"/>
              <w:ind w:left="-120"/>
              <w:rPr>
                <w:rFonts w:eastAsia="Arial" w:cs="Arial"/>
                <w:bCs/>
                <w:szCs w:val="20"/>
                <w:lang w:val="de-DE"/>
              </w:rPr>
            </w:pPr>
            <w:r>
              <w:rPr>
                <w:rFonts w:cs="Arial"/>
                <w:lang w:val="fr-FR"/>
              </w:rPr>
              <w:t xml:space="preserve">E-Mail: </w:t>
            </w:r>
            <w:hyperlink r:id="rId17" w:history="1">
              <w:r w:rsidRPr="00040934">
                <w:rPr>
                  <w:rStyle w:val="Hyperlink"/>
                  <w:rFonts w:cs="Arial"/>
                  <w:lang w:val="fr-FR"/>
                </w:rPr>
                <w:t>hakan.cakar@global.ntt</w:t>
              </w:r>
            </w:hyperlink>
          </w:p>
        </w:tc>
        <w:tc>
          <w:tcPr>
            <w:tcW w:w="3544" w:type="dxa"/>
          </w:tcPr>
          <w:p w14:paraId="323B0DEC" w14:textId="77777777" w:rsidR="00C93C43" w:rsidRPr="00E31986" w:rsidRDefault="00C93C43" w:rsidP="00B62092">
            <w:pPr>
              <w:ind w:left="-120"/>
              <w:rPr>
                <w:rFonts w:eastAsia="Arial" w:cs="Arial"/>
                <w:szCs w:val="20"/>
              </w:rPr>
            </w:pPr>
            <w:r w:rsidRPr="00E31986">
              <w:rPr>
                <w:rStyle w:val="Fett"/>
                <w:rFonts w:cs="Arial"/>
                <w:szCs w:val="20"/>
                <w:lang w:val="en-US"/>
              </w:rPr>
              <w:t>P</w:t>
            </w:r>
            <w:r w:rsidRPr="00E31986">
              <w:rPr>
                <w:rFonts w:eastAsia="Arial" w:cs="Arial"/>
                <w:szCs w:val="20"/>
              </w:rPr>
              <w:t>R-COM GmbH</w:t>
            </w:r>
          </w:p>
          <w:p w14:paraId="1E91F18D" w14:textId="77777777" w:rsidR="00C93C43" w:rsidRPr="00E31986" w:rsidRDefault="00C93C43" w:rsidP="00B62092">
            <w:pPr>
              <w:ind w:left="-120"/>
              <w:rPr>
                <w:rFonts w:eastAsia="Arial" w:cs="Arial"/>
                <w:bCs/>
                <w:szCs w:val="20"/>
              </w:rPr>
            </w:pPr>
            <w:r>
              <w:rPr>
                <w:rFonts w:eastAsia="Arial" w:cs="Arial"/>
                <w:bCs/>
                <w:szCs w:val="20"/>
              </w:rPr>
              <w:t xml:space="preserve">Christina </w:t>
            </w:r>
            <w:proofErr w:type="spellStart"/>
            <w:r>
              <w:rPr>
                <w:rFonts w:eastAsia="Arial" w:cs="Arial"/>
                <w:bCs/>
                <w:szCs w:val="20"/>
              </w:rPr>
              <w:t>Haslbeck</w:t>
            </w:r>
            <w:proofErr w:type="spellEnd"/>
          </w:p>
          <w:p w14:paraId="5FEC6764" w14:textId="77777777" w:rsidR="00C93C43" w:rsidRPr="00E31986" w:rsidRDefault="00C93C43" w:rsidP="00B62092">
            <w:pPr>
              <w:ind w:left="-120"/>
              <w:rPr>
                <w:rFonts w:eastAsia="Arial" w:cs="Arial"/>
                <w:szCs w:val="20"/>
              </w:rPr>
            </w:pPr>
            <w:r w:rsidRPr="6D7EF715">
              <w:rPr>
                <w:rFonts w:eastAsia="Arial" w:cs="Arial"/>
                <w:szCs w:val="20"/>
              </w:rPr>
              <w:t>Senior Account Manager</w:t>
            </w:r>
          </w:p>
          <w:p w14:paraId="0B4757E0" w14:textId="77777777" w:rsidR="00C93C43" w:rsidRPr="001975D4" w:rsidRDefault="00C93C43" w:rsidP="00B62092">
            <w:pPr>
              <w:ind w:left="-120"/>
              <w:rPr>
                <w:rStyle w:val="normaltextrun"/>
                <w:rFonts w:cs="Arial"/>
                <w:color w:val="000000"/>
                <w:szCs w:val="20"/>
                <w:shd w:val="clear" w:color="auto" w:fill="FFFFFF"/>
                <w:lang w:val="de-AT"/>
              </w:rPr>
            </w:pPr>
            <w:r w:rsidRPr="001975D4">
              <w:rPr>
                <w:rStyle w:val="normaltextrun"/>
                <w:rFonts w:cs="Arial"/>
                <w:color w:val="000000"/>
                <w:szCs w:val="20"/>
                <w:shd w:val="clear" w:color="auto" w:fill="FFFFFF"/>
                <w:lang w:val="de-AT"/>
              </w:rPr>
              <w:t>Tel.: +49 89-59997-702</w:t>
            </w:r>
          </w:p>
          <w:p w14:paraId="4B02D91B" w14:textId="77777777" w:rsidR="00C93C43" w:rsidRPr="001975D4" w:rsidRDefault="00C93C43" w:rsidP="00B62092">
            <w:pPr>
              <w:ind w:left="-120"/>
              <w:rPr>
                <w:rFonts w:eastAsia="Arial" w:cs="Arial"/>
                <w:bCs/>
                <w:szCs w:val="20"/>
                <w:lang w:val="de-AT"/>
              </w:rPr>
            </w:pPr>
            <w:r w:rsidRPr="001975D4">
              <w:rPr>
                <w:rStyle w:val="normaltextrun"/>
                <w:rFonts w:cs="Arial"/>
                <w:color w:val="000000"/>
                <w:szCs w:val="20"/>
                <w:shd w:val="clear" w:color="auto" w:fill="FFFFFF"/>
                <w:lang w:val="de-AT"/>
              </w:rPr>
              <w:t xml:space="preserve">E-Mail: </w:t>
            </w:r>
            <w:hyperlink r:id="rId18" w:tgtFrame="_blank" w:history="1">
              <w:r w:rsidRPr="001975D4">
                <w:rPr>
                  <w:rStyle w:val="normaltextrun"/>
                  <w:rFonts w:cs="Arial"/>
                  <w:color w:val="0000FF"/>
                  <w:szCs w:val="20"/>
                  <w:u w:val="single"/>
                  <w:shd w:val="clear" w:color="auto" w:fill="FFFFFF"/>
                  <w:lang w:val="de-AT"/>
                </w:rPr>
                <w:t>christina.haslbeck@pr-com.de</w:t>
              </w:r>
            </w:hyperlink>
          </w:p>
        </w:tc>
      </w:tr>
    </w:tbl>
    <w:p w14:paraId="699075AA" w14:textId="263E16D0" w:rsidR="00D560FE" w:rsidRPr="00C93C43" w:rsidRDefault="00D560FE" w:rsidP="001D20A3">
      <w:pPr>
        <w:spacing w:line="240" w:lineRule="auto"/>
        <w:rPr>
          <w:rFonts w:eastAsia="Arial" w:cs="Arial"/>
          <w:szCs w:val="20"/>
          <w:lang w:val="de-AT"/>
        </w:rPr>
      </w:pPr>
      <w:bookmarkStart w:id="0" w:name="_GoBack"/>
      <w:bookmarkEnd w:id="0"/>
    </w:p>
    <w:sectPr w:rsidR="00D560FE" w:rsidRPr="00C93C43" w:rsidSect="00993257">
      <w:headerReference w:type="default" r:id="rId19"/>
      <w:pgSz w:w="12240" w:h="15840"/>
      <w:pgMar w:top="144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3BD9" w14:textId="77777777" w:rsidR="00F158A6" w:rsidRDefault="00F158A6" w:rsidP="003C32CF">
      <w:pPr>
        <w:spacing w:line="240" w:lineRule="auto"/>
      </w:pPr>
      <w:r>
        <w:separator/>
      </w:r>
    </w:p>
  </w:endnote>
  <w:endnote w:type="continuationSeparator" w:id="0">
    <w:p w14:paraId="0662A132" w14:textId="77777777" w:rsidR="00F158A6" w:rsidRDefault="00F158A6" w:rsidP="003C3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ḷƐЂ̅Ѕ̆Ђ˿ӿ䀀"/>
    <w:panose1 w:val="02020603050405020304"/>
    <w:charset w:val="00"/>
    <w:family w:val="auto"/>
    <w:pitch w:val="variable"/>
    <w:sig w:usb0="E00002FF" w:usb1="5000205A" w:usb2="00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64F73" w14:textId="77777777" w:rsidR="00F158A6" w:rsidRDefault="00F158A6" w:rsidP="003C32CF">
      <w:pPr>
        <w:spacing w:line="240" w:lineRule="auto"/>
      </w:pPr>
      <w:r>
        <w:separator/>
      </w:r>
    </w:p>
  </w:footnote>
  <w:footnote w:type="continuationSeparator" w:id="0">
    <w:p w14:paraId="667F6102" w14:textId="77777777" w:rsidR="00F158A6" w:rsidRDefault="00F158A6" w:rsidP="003C3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A91B" w14:textId="21B17F23" w:rsidR="003C32CF" w:rsidRDefault="001D20A3" w:rsidP="00A96F97">
    <w:pPr>
      <w:pStyle w:val="Kopfzeile"/>
      <w:jc w:val="right"/>
    </w:pPr>
    <w:r w:rsidRPr="001D20A3">
      <w:rPr>
        <w:noProof/>
        <w:lang w:val="de-AT" w:eastAsia="de-AT"/>
      </w:rPr>
      <w:drawing>
        <wp:anchor distT="0" distB="0" distL="114300" distR="114300" simplePos="0" relativeHeight="251659264" behindDoc="0" locked="0" layoutInCell="1" allowOverlap="1" wp14:anchorId="7F83A2AD" wp14:editId="68AE48AE">
          <wp:simplePos x="0" y="0"/>
          <wp:positionH relativeFrom="margin">
            <wp:posOffset>3086100</wp:posOffset>
          </wp:positionH>
          <wp:positionV relativeFrom="topMargin">
            <wp:posOffset>277495</wp:posOffset>
          </wp:positionV>
          <wp:extent cx="1590675" cy="503555"/>
          <wp:effectExtent l="0" t="0" r="9525" b="0"/>
          <wp:wrapSquare wrapText="bothSides"/>
          <wp:docPr id="41" name="Grafik 41"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rotWithShape="1">
                  <a:blip r:embed="rId1">
                    <a:extLst>
                      <a:ext uri="{28A0092B-C50C-407E-A947-70E740481C1C}">
                        <a14:useLocalDpi xmlns:a14="http://schemas.microsoft.com/office/drawing/2010/main" val="0"/>
                      </a:ext>
                    </a:extLst>
                  </a:blip>
                  <a:srcRect r="4080" b="11765"/>
                  <a:stretch/>
                </pic:blipFill>
                <pic:spPr bwMode="auto">
                  <a:xfrm>
                    <a:off x="0" y="0"/>
                    <a:ext cx="159067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20A3">
      <w:rPr>
        <w:noProof/>
        <w:lang w:val="de-AT" w:eastAsia="de-AT"/>
      </w:rPr>
      <w:drawing>
        <wp:anchor distT="0" distB="0" distL="114300" distR="114300" simplePos="0" relativeHeight="251660288" behindDoc="0" locked="0" layoutInCell="1" allowOverlap="1" wp14:anchorId="68BFC1C7" wp14:editId="43B743BB">
          <wp:simplePos x="0" y="0"/>
          <wp:positionH relativeFrom="margin">
            <wp:posOffset>4838700</wp:posOffset>
          </wp:positionH>
          <wp:positionV relativeFrom="margin">
            <wp:posOffset>-542925</wp:posOffset>
          </wp:positionV>
          <wp:extent cx="1103630" cy="395605"/>
          <wp:effectExtent l="0" t="0" r="1270" b="4445"/>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solo_CMYK_1_061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630" cy="395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7F2"/>
    <w:multiLevelType w:val="hybridMultilevel"/>
    <w:tmpl w:val="2D964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161DC8"/>
    <w:multiLevelType w:val="hybridMultilevel"/>
    <w:tmpl w:val="5276C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00DC2"/>
    <w:multiLevelType w:val="hybridMultilevel"/>
    <w:tmpl w:val="D028252A"/>
    <w:lvl w:ilvl="0" w:tplc="134EDA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0D4017"/>
    <w:multiLevelType w:val="hybridMultilevel"/>
    <w:tmpl w:val="C568D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3F2ED2"/>
    <w:multiLevelType w:val="hybridMultilevel"/>
    <w:tmpl w:val="5EC088EA"/>
    <w:lvl w:ilvl="0" w:tplc="F9F28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C02E14"/>
    <w:multiLevelType w:val="hybridMultilevel"/>
    <w:tmpl w:val="A54E3404"/>
    <w:lvl w:ilvl="0" w:tplc="CCD8F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E4D1D"/>
    <w:multiLevelType w:val="hybridMultilevel"/>
    <w:tmpl w:val="FD3ED670"/>
    <w:lvl w:ilvl="0" w:tplc="797AE2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2C"/>
    <w:rsid w:val="00001265"/>
    <w:rsid w:val="00007493"/>
    <w:rsid w:val="000106F2"/>
    <w:rsid w:val="000141C6"/>
    <w:rsid w:val="00026847"/>
    <w:rsid w:val="00030CE5"/>
    <w:rsid w:val="00030E81"/>
    <w:rsid w:val="00032E4A"/>
    <w:rsid w:val="00034313"/>
    <w:rsid w:val="00035057"/>
    <w:rsid w:val="000376E5"/>
    <w:rsid w:val="00041EEB"/>
    <w:rsid w:val="00042119"/>
    <w:rsid w:val="00051D5A"/>
    <w:rsid w:val="000527AD"/>
    <w:rsid w:val="0005299A"/>
    <w:rsid w:val="00056854"/>
    <w:rsid w:val="0006016E"/>
    <w:rsid w:val="00064C66"/>
    <w:rsid w:val="00065E35"/>
    <w:rsid w:val="00071940"/>
    <w:rsid w:val="00071C6E"/>
    <w:rsid w:val="000721FC"/>
    <w:rsid w:val="00072F28"/>
    <w:rsid w:val="00073B9C"/>
    <w:rsid w:val="00074B9D"/>
    <w:rsid w:val="00076323"/>
    <w:rsid w:val="0007726B"/>
    <w:rsid w:val="000833A4"/>
    <w:rsid w:val="00083FA8"/>
    <w:rsid w:val="000864F3"/>
    <w:rsid w:val="00086DD0"/>
    <w:rsid w:val="000924F9"/>
    <w:rsid w:val="00096518"/>
    <w:rsid w:val="000972FB"/>
    <w:rsid w:val="000A0E0B"/>
    <w:rsid w:val="000A16CD"/>
    <w:rsid w:val="000A5795"/>
    <w:rsid w:val="000B2CFE"/>
    <w:rsid w:val="000B332C"/>
    <w:rsid w:val="000B3867"/>
    <w:rsid w:val="000B6C38"/>
    <w:rsid w:val="000C0195"/>
    <w:rsid w:val="000C0D7B"/>
    <w:rsid w:val="000C335B"/>
    <w:rsid w:val="000C3FB4"/>
    <w:rsid w:val="000C5450"/>
    <w:rsid w:val="000C6598"/>
    <w:rsid w:val="000D7819"/>
    <w:rsid w:val="000E310B"/>
    <w:rsid w:val="000E5FDF"/>
    <w:rsid w:val="000E68C4"/>
    <w:rsid w:val="000E7AF7"/>
    <w:rsid w:val="00100D1C"/>
    <w:rsid w:val="00101368"/>
    <w:rsid w:val="0010275C"/>
    <w:rsid w:val="001057EE"/>
    <w:rsid w:val="00111A8E"/>
    <w:rsid w:val="001124FB"/>
    <w:rsid w:val="00112A7A"/>
    <w:rsid w:val="00117AD7"/>
    <w:rsid w:val="00136794"/>
    <w:rsid w:val="00136D78"/>
    <w:rsid w:val="00144E28"/>
    <w:rsid w:val="00145704"/>
    <w:rsid w:val="001479F8"/>
    <w:rsid w:val="00152890"/>
    <w:rsid w:val="00160954"/>
    <w:rsid w:val="00160992"/>
    <w:rsid w:val="00162BCA"/>
    <w:rsid w:val="0016361D"/>
    <w:rsid w:val="0017194D"/>
    <w:rsid w:val="001719C1"/>
    <w:rsid w:val="001727B0"/>
    <w:rsid w:val="00172FA6"/>
    <w:rsid w:val="001747E7"/>
    <w:rsid w:val="00183E4A"/>
    <w:rsid w:val="001873BC"/>
    <w:rsid w:val="001943C2"/>
    <w:rsid w:val="001A1492"/>
    <w:rsid w:val="001B1353"/>
    <w:rsid w:val="001B16BC"/>
    <w:rsid w:val="001B6054"/>
    <w:rsid w:val="001C62ED"/>
    <w:rsid w:val="001D208A"/>
    <w:rsid w:val="001D20A3"/>
    <w:rsid w:val="001D5A8C"/>
    <w:rsid w:val="001D6A48"/>
    <w:rsid w:val="001E33B5"/>
    <w:rsid w:val="001E45DC"/>
    <w:rsid w:val="001E550D"/>
    <w:rsid w:val="001E6606"/>
    <w:rsid w:val="001F25FE"/>
    <w:rsid w:val="001F693F"/>
    <w:rsid w:val="001F7767"/>
    <w:rsid w:val="001F78F9"/>
    <w:rsid w:val="00200B0C"/>
    <w:rsid w:val="00210B5E"/>
    <w:rsid w:val="00211DCD"/>
    <w:rsid w:val="002143D0"/>
    <w:rsid w:val="00222E66"/>
    <w:rsid w:val="002268F1"/>
    <w:rsid w:val="002276CF"/>
    <w:rsid w:val="0023061F"/>
    <w:rsid w:val="00233B3E"/>
    <w:rsid w:val="0023448D"/>
    <w:rsid w:val="00235589"/>
    <w:rsid w:val="00240BC5"/>
    <w:rsid w:val="0024116F"/>
    <w:rsid w:val="00241EDC"/>
    <w:rsid w:val="002459A5"/>
    <w:rsid w:val="00246600"/>
    <w:rsid w:val="002517E2"/>
    <w:rsid w:val="0025668B"/>
    <w:rsid w:val="002605EE"/>
    <w:rsid w:val="002713DF"/>
    <w:rsid w:val="00281C0B"/>
    <w:rsid w:val="00283B2A"/>
    <w:rsid w:val="00286139"/>
    <w:rsid w:val="002941F6"/>
    <w:rsid w:val="00295F60"/>
    <w:rsid w:val="002A0F09"/>
    <w:rsid w:val="002A2D97"/>
    <w:rsid w:val="002A337B"/>
    <w:rsid w:val="002A67A3"/>
    <w:rsid w:val="002A71F9"/>
    <w:rsid w:val="002B072C"/>
    <w:rsid w:val="002B65A9"/>
    <w:rsid w:val="002C1D10"/>
    <w:rsid w:val="002C37FE"/>
    <w:rsid w:val="002D22BB"/>
    <w:rsid w:val="002D2D12"/>
    <w:rsid w:val="002D3BA2"/>
    <w:rsid w:val="002D4041"/>
    <w:rsid w:val="002E14B1"/>
    <w:rsid w:val="002E2655"/>
    <w:rsid w:val="002E5E23"/>
    <w:rsid w:val="002E6EBB"/>
    <w:rsid w:val="002F36E7"/>
    <w:rsid w:val="002F61DA"/>
    <w:rsid w:val="00305BBD"/>
    <w:rsid w:val="003066F0"/>
    <w:rsid w:val="00313195"/>
    <w:rsid w:val="00313D78"/>
    <w:rsid w:val="00314E4A"/>
    <w:rsid w:val="00315AFB"/>
    <w:rsid w:val="00321D3C"/>
    <w:rsid w:val="00322843"/>
    <w:rsid w:val="00323477"/>
    <w:rsid w:val="003241CC"/>
    <w:rsid w:val="00327D95"/>
    <w:rsid w:val="0033009B"/>
    <w:rsid w:val="003327DD"/>
    <w:rsid w:val="00332F93"/>
    <w:rsid w:val="00340813"/>
    <w:rsid w:val="003418BA"/>
    <w:rsid w:val="00343F19"/>
    <w:rsid w:val="00346A03"/>
    <w:rsid w:val="003506F9"/>
    <w:rsid w:val="00362877"/>
    <w:rsid w:val="00363BA9"/>
    <w:rsid w:val="00363C29"/>
    <w:rsid w:val="00367A70"/>
    <w:rsid w:val="00371DFD"/>
    <w:rsid w:val="00380DB7"/>
    <w:rsid w:val="0038689A"/>
    <w:rsid w:val="00390167"/>
    <w:rsid w:val="00390464"/>
    <w:rsid w:val="003926DF"/>
    <w:rsid w:val="003A0DF4"/>
    <w:rsid w:val="003A6163"/>
    <w:rsid w:val="003A71E8"/>
    <w:rsid w:val="003B20DA"/>
    <w:rsid w:val="003B3FA8"/>
    <w:rsid w:val="003C038B"/>
    <w:rsid w:val="003C32CF"/>
    <w:rsid w:val="003C579D"/>
    <w:rsid w:val="003C5896"/>
    <w:rsid w:val="003C7396"/>
    <w:rsid w:val="003D1252"/>
    <w:rsid w:val="003D3C08"/>
    <w:rsid w:val="003D6B37"/>
    <w:rsid w:val="003D7F75"/>
    <w:rsid w:val="003E3DB7"/>
    <w:rsid w:val="003E412F"/>
    <w:rsid w:val="003E5283"/>
    <w:rsid w:val="003F263C"/>
    <w:rsid w:val="003F2A8B"/>
    <w:rsid w:val="003F4B0B"/>
    <w:rsid w:val="00400335"/>
    <w:rsid w:val="00415182"/>
    <w:rsid w:val="00416DD7"/>
    <w:rsid w:val="0042156F"/>
    <w:rsid w:val="00423D29"/>
    <w:rsid w:val="00430088"/>
    <w:rsid w:val="004355AA"/>
    <w:rsid w:val="0043765E"/>
    <w:rsid w:val="0044491B"/>
    <w:rsid w:val="00444B12"/>
    <w:rsid w:val="004500D4"/>
    <w:rsid w:val="0045059B"/>
    <w:rsid w:val="004567A2"/>
    <w:rsid w:val="00464E46"/>
    <w:rsid w:val="00471BC6"/>
    <w:rsid w:val="004737CC"/>
    <w:rsid w:val="00473DBD"/>
    <w:rsid w:val="004771EA"/>
    <w:rsid w:val="00477359"/>
    <w:rsid w:val="00484CA2"/>
    <w:rsid w:val="00493B5B"/>
    <w:rsid w:val="00493C59"/>
    <w:rsid w:val="004A1B4A"/>
    <w:rsid w:val="004A1CF1"/>
    <w:rsid w:val="004A352A"/>
    <w:rsid w:val="004B0A7D"/>
    <w:rsid w:val="004B1C40"/>
    <w:rsid w:val="004B4D1F"/>
    <w:rsid w:val="004B5FAF"/>
    <w:rsid w:val="004C07AB"/>
    <w:rsid w:val="004C7B50"/>
    <w:rsid w:val="004D038F"/>
    <w:rsid w:val="004D1937"/>
    <w:rsid w:val="004D3A0C"/>
    <w:rsid w:val="004D4BE0"/>
    <w:rsid w:val="004E4635"/>
    <w:rsid w:val="004E5677"/>
    <w:rsid w:val="00501505"/>
    <w:rsid w:val="0050256D"/>
    <w:rsid w:val="00505634"/>
    <w:rsid w:val="005078A4"/>
    <w:rsid w:val="00511A8B"/>
    <w:rsid w:val="005178CF"/>
    <w:rsid w:val="0052331C"/>
    <w:rsid w:val="00524EEF"/>
    <w:rsid w:val="00525DDD"/>
    <w:rsid w:val="00533CD1"/>
    <w:rsid w:val="00535310"/>
    <w:rsid w:val="00536E1F"/>
    <w:rsid w:val="00537A86"/>
    <w:rsid w:val="00537C24"/>
    <w:rsid w:val="0054071A"/>
    <w:rsid w:val="00543D71"/>
    <w:rsid w:val="005442DA"/>
    <w:rsid w:val="00551356"/>
    <w:rsid w:val="00551500"/>
    <w:rsid w:val="005527DF"/>
    <w:rsid w:val="005669F9"/>
    <w:rsid w:val="00570FE0"/>
    <w:rsid w:val="00572F48"/>
    <w:rsid w:val="00574DBF"/>
    <w:rsid w:val="00575873"/>
    <w:rsid w:val="005763A4"/>
    <w:rsid w:val="0057744C"/>
    <w:rsid w:val="005818E2"/>
    <w:rsid w:val="00582668"/>
    <w:rsid w:val="00587A2D"/>
    <w:rsid w:val="005917A0"/>
    <w:rsid w:val="005926FD"/>
    <w:rsid w:val="00593833"/>
    <w:rsid w:val="00593BED"/>
    <w:rsid w:val="005A348C"/>
    <w:rsid w:val="005A636E"/>
    <w:rsid w:val="005C0368"/>
    <w:rsid w:val="005C3A3D"/>
    <w:rsid w:val="005C50CD"/>
    <w:rsid w:val="005D07B6"/>
    <w:rsid w:val="005D29DA"/>
    <w:rsid w:val="005E09CB"/>
    <w:rsid w:val="005E0BC6"/>
    <w:rsid w:val="005E250E"/>
    <w:rsid w:val="005E4491"/>
    <w:rsid w:val="005E48AD"/>
    <w:rsid w:val="005E7DEF"/>
    <w:rsid w:val="005F38AC"/>
    <w:rsid w:val="005F65A1"/>
    <w:rsid w:val="005F717F"/>
    <w:rsid w:val="00602BD4"/>
    <w:rsid w:val="0060378C"/>
    <w:rsid w:val="00603E32"/>
    <w:rsid w:val="0060556A"/>
    <w:rsid w:val="006058C8"/>
    <w:rsid w:val="00606B2E"/>
    <w:rsid w:val="00611DAC"/>
    <w:rsid w:val="00614ACE"/>
    <w:rsid w:val="006165D5"/>
    <w:rsid w:val="0061768E"/>
    <w:rsid w:val="006254BA"/>
    <w:rsid w:val="00625541"/>
    <w:rsid w:val="00635300"/>
    <w:rsid w:val="00635EC0"/>
    <w:rsid w:val="0064488B"/>
    <w:rsid w:val="00646EBF"/>
    <w:rsid w:val="00652E85"/>
    <w:rsid w:val="00654AC1"/>
    <w:rsid w:val="006577D8"/>
    <w:rsid w:val="00661CF3"/>
    <w:rsid w:val="006629F6"/>
    <w:rsid w:val="0066412F"/>
    <w:rsid w:val="006642FE"/>
    <w:rsid w:val="006647AA"/>
    <w:rsid w:val="0066492F"/>
    <w:rsid w:val="00665D69"/>
    <w:rsid w:val="00665EFA"/>
    <w:rsid w:val="00671D18"/>
    <w:rsid w:val="006769E4"/>
    <w:rsid w:val="006802F8"/>
    <w:rsid w:val="00682124"/>
    <w:rsid w:val="00682916"/>
    <w:rsid w:val="00682B7C"/>
    <w:rsid w:val="006931E1"/>
    <w:rsid w:val="00695FD6"/>
    <w:rsid w:val="006A12B5"/>
    <w:rsid w:val="006A3B3A"/>
    <w:rsid w:val="006A4BCA"/>
    <w:rsid w:val="006A75F8"/>
    <w:rsid w:val="006B140D"/>
    <w:rsid w:val="006B217C"/>
    <w:rsid w:val="006B2E56"/>
    <w:rsid w:val="006B5CCE"/>
    <w:rsid w:val="006B65B9"/>
    <w:rsid w:val="006C4B6C"/>
    <w:rsid w:val="006C54E7"/>
    <w:rsid w:val="006C5D9E"/>
    <w:rsid w:val="006D4E77"/>
    <w:rsid w:val="006D517A"/>
    <w:rsid w:val="006E0D23"/>
    <w:rsid w:val="006E2C49"/>
    <w:rsid w:val="006E2F0F"/>
    <w:rsid w:val="006F084D"/>
    <w:rsid w:val="0070368D"/>
    <w:rsid w:val="00711E76"/>
    <w:rsid w:val="00712A36"/>
    <w:rsid w:val="00713D90"/>
    <w:rsid w:val="00715202"/>
    <w:rsid w:val="00722B79"/>
    <w:rsid w:val="007232D6"/>
    <w:rsid w:val="00725D62"/>
    <w:rsid w:val="00726ED2"/>
    <w:rsid w:val="007303DE"/>
    <w:rsid w:val="007321FD"/>
    <w:rsid w:val="0073540F"/>
    <w:rsid w:val="00735D4F"/>
    <w:rsid w:val="00737F04"/>
    <w:rsid w:val="007434A9"/>
    <w:rsid w:val="00745843"/>
    <w:rsid w:val="00753141"/>
    <w:rsid w:val="007542F3"/>
    <w:rsid w:val="00757E60"/>
    <w:rsid w:val="00760541"/>
    <w:rsid w:val="00762DDF"/>
    <w:rsid w:val="0076664E"/>
    <w:rsid w:val="00777837"/>
    <w:rsid w:val="00783B18"/>
    <w:rsid w:val="0078410A"/>
    <w:rsid w:val="00784E7F"/>
    <w:rsid w:val="00787A36"/>
    <w:rsid w:val="00791032"/>
    <w:rsid w:val="007914E5"/>
    <w:rsid w:val="007928B2"/>
    <w:rsid w:val="00793F50"/>
    <w:rsid w:val="007A73DF"/>
    <w:rsid w:val="007B233E"/>
    <w:rsid w:val="007B49B0"/>
    <w:rsid w:val="007C0BFF"/>
    <w:rsid w:val="007C1BD7"/>
    <w:rsid w:val="007C3270"/>
    <w:rsid w:val="007C3565"/>
    <w:rsid w:val="007C4EF5"/>
    <w:rsid w:val="007C5DAC"/>
    <w:rsid w:val="007D08FA"/>
    <w:rsid w:val="007D1C56"/>
    <w:rsid w:val="007D7E15"/>
    <w:rsid w:val="007E53CD"/>
    <w:rsid w:val="007F46F6"/>
    <w:rsid w:val="007F52B0"/>
    <w:rsid w:val="00806CB2"/>
    <w:rsid w:val="008071B5"/>
    <w:rsid w:val="00814EFE"/>
    <w:rsid w:val="00832705"/>
    <w:rsid w:val="00837642"/>
    <w:rsid w:val="00837B35"/>
    <w:rsid w:val="008437AF"/>
    <w:rsid w:val="00847EE7"/>
    <w:rsid w:val="008520A2"/>
    <w:rsid w:val="00855B26"/>
    <w:rsid w:val="00857A28"/>
    <w:rsid w:val="00857EF8"/>
    <w:rsid w:val="00860328"/>
    <w:rsid w:val="008616D1"/>
    <w:rsid w:val="00862E57"/>
    <w:rsid w:val="00867E18"/>
    <w:rsid w:val="00871F75"/>
    <w:rsid w:val="00873396"/>
    <w:rsid w:val="00874CDD"/>
    <w:rsid w:val="00875AA7"/>
    <w:rsid w:val="00875EFC"/>
    <w:rsid w:val="00885820"/>
    <w:rsid w:val="008858E6"/>
    <w:rsid w:val="008876EE"/>
    <w:rsid w:val="008918BE"/>
    <w:rsid w:val="0089730A"/>
    <w:rsid w:val="008A2CE4"/>
    <w:rsid w:val="008B067F"/>
    <w:rsid w:val="008B3240"/>
    <w:rsid w:val="008B3341"/>
    <w:rsid w:val="008C048C"/>
    <w:rsid w:val="008D0DB0"/>
    <w:rsid w:val="008D1BEB"/>
    <w:rsid w:val="008D22E0"/>
    <w:rsid w:val="008D7A38"/>
    <w:rsid w:val="008E0BB6"/>
    <w:rsid w:val="008E0C9F"/>
    <w:rsid w:val="008E1D61"/>
    <w:rsid w:val="008F0912"/>
    <w:rsid w:val="008F4FAB"/>
    <w:rsid w:val="00900046"/>
    <w:rsid w:val="00901310"/>
    <w:rsid w:val="00904602"/>
    <w:rsid w:val="0090494E"/>
    <w:rsid w:val="0091078C"/>
    <w:rsid w:val="00911295"/>
    <w:rsid w:val="00912C98"/>
    <w:rsid w:val="00913BA6"/>
    <w:rsid w:val="00915AC2"/>
    <w:rsid w:val="00921DEF"/>
    <w:rsid w:val="00921E24"/>
    <w:rsid w:val="0092368E"/>
    <w:rsid w:val="00931CDE"/>
    <w:rsid w:val="00932324"/>
    <w:rsid w:val="0093395C"/>
    <w:rsid w:val="009362C3"/>
    <w:rsid w:val="00937FF0"/>
    <w:rsid w:val="00963EE7"/>
    <w:rsid w:val="00966993"/>
    <w:rsid w:val="009671D9"/>
    <w:rsid w:val="00967839"/>
    <w:rsid w:val="00972FA0"/>
    <w:rsid w:val="00973BD9"/>
    <w:rsid w:val="00974146"/>
    <w:rsid w:val="00976DD0"/>
    <w:rsid w:val="009813FA"/>
    <w:rsid w:val="0098176E"/>
    <w:rsid w:val="00981C17"/>
    <w:rsid w:val="00990A89"/>
    <w:rsid w:val="00993257"/>
    <w:rsid w:val="00995D28"/>
    <w:rsid w:val="00996C22"/>
    <w:rsid w:val="009A60DB"/>
    <w:rsid w:val="009B289F"/>
    <w:rsid w:val="009C181C"/>
    <w:rsid w:val="009C19AA"/>
    <w:rsid w:val="009C6C2B"/>
    <w:rsid w:val="009C73A3"/>
    <w:rsid w:val="009D1734"/>
    <w:rsid w:val="009E25DA"/>
    <w:rsid w:val="009E34EC"/>
    <w:rsid w:val="009E50A7"/>
    <w:rsid w:val="009E7559"/>
    <w:rsid w:val="009F1838"/>
    <w:rsid w:val="009F371E"/>
    <w:rsid w:val="009F48FA"/>
    <w:rsid w:val="009F711F"/>
    <w:rsid w:val="009F7639"/>
    <w:rsid w:val="00A00935"/>
    <w:rsid w:val="00A041D2"/>
    <w:rsid w:val="00A05F63"/>
    <w:rsid w:val="00A0628C"/>
    <w:rsid w:val="00A13969"/>
    <w:rsid w:val="00A15A82"/>
    <w:rsid w:val="00A20667"/>
    <w:rsid w:val="00A24917"/>
    <w:rsid w:val="00A25A16"/>
    <w:rsid w:val="00A311B4"/>
    <w:rsid w:val="00A3120E"/>
    <w:rsid w:val="00A32AA9"/>
    <w:rsid w:val="00A400FB"/>
    <w:rsid w:val="00A40D95"/>
    <w:rsid w:val="00A422F9"/>
    <w:rsid w:val="00A42EAD"/>
    <w:rsid w:val="00A45889"/>
    <w:rsid w:val="00A51DC1"/>
    <w:rsid w:val="00A52479"/>
    <w:rsid w:val="00A5312E"/>
    <w:rsid w:val="00A55C53"/>
    <w:rsid w:val="00A60322"/>
    <w:rsid w:val="00A610BA"/>
    <w:rsid w:val="00A61AB5"/>
    <w:rsid w:val="00A65389"/>
    <w:rsid w:val="00A667F5"/>
    <w:rsid w:val="00A67820"/>
    <w:rsid w:val="00A7005B"/>
    <w:rsid w:val="00A7125D"/>
    <w:rsid w:val="00A726DF"/>
    <w:rsid w:val="00A7456A"/>
    <w:rsid w:val="00A76790"/>
    <w:rsid w:val="00A8072C"/>
    <w:rsid w:val="00A81F33"/>
    <w:rsid w:val="00A82A30"/>
    <w:rsid w:val="00A82B4E"/>
    <w:rsid w:val="00A86314"/>
    <w:rsid w:val="00A9061D"/>
    <w:rsid w:val="00A932BA"/>
    <w:rsid w:val="00A96F97"/>
    <w:rsid w:val="00AA15F9"/>
    <w:rsid w:val="00AA2248"/>
    <w:rsid w:val="00AA4667"/>
    <w:rsid w:val="00AB4402"/>
    <w:rsid w:val="00AC2CF0"/>
    <w:rsid w:val="00AC4F9A"/>
    <w:rsid w:val="00AD08CA"/>
    <w:rsid w:val="00AD60C8"/>
    <w:rsid w:val="00AE17B9"/>
    <w:rsid w:val="00AE3AE7"/>
    <w:rsid w:val="00AF560C"/>
    <w:rsid w:val="00AF647E"/>
    <w:rsid w:val="00B13027"/>
    <w:rsid w:val="00B2332D"/>
    <w:rsid w:val="00B25245"/>
    <w:rsid w:val="00B2635F"/>
    <w:rsid w:val="00B27C0E"/>
    <w:rsid w:val="00B305B0"/>
    <w:rsid w:val="00B35E6C"/>
    <w:rsid w:val="00B37631"/>
    <w:rsid w:val="00B40AD7"/>
    <w:rsid w:val="00B4166A"/>
    <w:rsid w:val="00B433C9"/>
    <w:rsid w:val="00B464B4"/>
    <w:rsid w:val="00B5291E"/>
    <w:rsid w:val="00B55E5B"/>
    <w:rsid w:val="00B56EC3"/>
    <w:rsid w:val="00B622C0"/>
    <w:rsid w:val="00B63B44"/>
    <w:rsid w:val="00B67D2D"/>
    <w:rsid w:val="00B8168A"/>
    <w:rsid w:val="00B816AC"/>
    <w:rsid w:val="00B8597D"/>
    <w:rsid w:val="00B877CF"/>
    <w:rsid w:val="00B951B4"/>
    <w:rsid w:val="00B97B53"/>
    <w:rsid w:val="00BA146A"/>
    <w:rsid w:val="00BA1BA1"/>
    <w:rsid w:val="00BA4DEB"/>
    <w:rsid w:val="00BA4FF6"/>
    <w:rsid w:val="00BA7107"/>
    <w:rsid w:val="00BB0B51"/>
    <w:rsid w:val="00BB2FAF"/>
    <w:rsid w:val="00BB3E49"/>
    <w:rsid w:val="00BB7B42"/>
    <w:rsid w:val="00BC43DE"/>
    <w:rsid w:val="00BD7D17"/>
    <w:rsid w:val="00BE0C64"/>
    <w:rsid w:val="00BE18FF"/>
    <w:rsid w:val="00BE2710"/>
    <w:rsid w:val="00BE47D7"/>
    <w:rsid w:val="00BE4F69"/>
    <w:rsid w:val="00BE782F"/>
    <w:rsid w:val="00BF2FCB"/>
    <w:rsid w:val="00BF6FB5"/>
    <w:rsid w:val="00C02560"/>
    <w:rsid w:val="00C05A15"/>
    <w:rsid w:val="00C202B9"/>
    <w:rsid w:val="00C20A97"/>
    <w:rsid w:val="00C23D06"/>
    <w:rsid w:val="00C34049"/>
    <w:rsid w:val="00C3463C"/>
    <w:rsid w:val="00C423CC"/>
    <w:rsid w:val="00C42E2A"/>
    <w:rsid w:val="00C44CCA"/>
    <w:rsid w:val="00C63EA5"/>
    <w:rsid w:val="00C647C6"/>
    <w:rsid w:val="00C6722C"/>
    <w:rsid w:val="00C753CF"/>
    <w:rsid w:val="00C753DD"/>
    <w:rsid w:val="00C77B8F"/>
    <w:rsid w:val="00C809B7"/>
    <w:rsid w:val="00C856AF"/>
    <w:rsid w:val="00C90AAB"/>
    <w:rsid w:val="00C90C43"/>
    <w:rsid w:val="00C93C43"/>
    <w:rsid w:val="00C971DA"/>
    <w:rsid w:val="00CA0845"/>
    <w:rsid w:val="00CA0D5F"/>
    <w:rsid w:val="00CA5BFC"/>
    <w:rsid w:val="00CA6AFB"/>
    <w:rsid w:val="00CB005E"/>
    <w:rsid w:val="00CB3250"/>
    <w:rsid w:val="00CB3636"/>
    <w:rsid w:val="00CC42BA"/>
    <w:rsid w:val="00CC7CA2"/>
    <w:rsid w:val="00CD3EFC"/>
    <w:rsid w:val="00CD6FCF"/>
    <w:rsid w:val="00CE0FF6"/>
    <w:rsid w:val="00CE2C63"/>
    <w:rsid w:val="00CE317F"/>
    <w:rsid w:val="00CE5AF7"/>
    <w:rsid w:val="00CF1580"/>
    <w:rsid w:val="00CF3863"/>
    <w:rsid w:val="00CF54D0"/>
    <w:rsid w:val="00CF5A65"/>
    <w:rsid w:val="00CF7DBF"/>
    <w:rsid w:val="00D04809"/>
    <w:rsid w:val="00D05092"/>
    <w:rsid w:val="00D06721"/>
    <w:rsid w:val="00D07208"/>
    <w:rsid w:val="00D10159"/>
    <w:rsid w:val="00D135F6"/>
    <w:rsid w:val="00D13D12"/>
    <w:rsid w:val="00D170CA"/>
    <w:rsid w:val="00D20B50"/>
    <w:rsid w:val="00D2652D"/>
    <w:rsid w:val="00D323FF"/>
    <w:rsid w:val="00D3378D"/>
    <w:rsid w:val="00D351AE"/>
    <w:rsid w:val="00D356AE"/>
    <w:rsid w:val="00D36DC7"/>
    <w:rsid w:val="00D42801"/>
    <w:rsid w:val="00D4338A"/>
    <w:rsid w:val="00D45DC4"/>
    <w:rsid w:val="00D51744"/>
    <w:rsid w:val="00D51751"/>
    <w:rsid w:val="00D524B5"/>
    <w:rsid w:val="00D53CC5"/>
    <w:rsid w:val="00D560FE"/>
    <w:rsid w:val="00D5737E"/>
    <w:rsid w:val="00D6166C"/>
    <w:rsid w:val="00D66240"/>
    <w:rsid w:val="00D66403"/>
    <w:rsid w:val="00D66BFB"/>
    <w:rsid w:val="00D84430"/>
    <w:rsid w:val="00D84489"/>
    <w:rsid w:val="00D84565"/>
    <w:rsid w:val="00D85BC2"/>
    <w:rsid w:val="00D86F42"/>
    <w:rsid w:val="00D94302"/>
    <w:rsid w:val="00D97013"/>
    <w:rsid w:val="00DA2030"/>
    <w:rsid w:val="00DA3ACE"/>
    <w:rsid w:val="00DA4538"/>
    <w:rsid w:val="00DA4748"/>
    <w:rsid w:val="00DA581C"/>
    <w:rsid w:val="00DA5A67"/>
    <w:rsid w:val="00DB306E"/>
    <w:rsid w:val="00DB4946"/>
    <w:rsid w:val="00DB68B8"/>
    <w:rsid w:val="00DC1F22"/>
    <w:rsid w:val="00DC1FE1"/>
    <w:rsid w:val="00DC2113"/>
    <w:rsid w:val="00DC3C01"/>
    <w:rsid w:val="00DC5B7F"/>
    <w:rsid w:val="00DC5DAB"/>
    <w:rsid w:val="00DC7286"/>
    <w:rsid w:val="00DD4D17"/>
    <w:rsid w:val="00DD72DF"/>
    <w:rsid w:val="00DE0212"/>
    <w:rsid w:val="00DE0C01"/>
    <w:rsid w:val="00DE22DA"/>
    <w:rsid w:val="00DF0B08"/>
    <w:rsid w:val="00DF0B5E"/>
    <w:rsid w:val="00DF3777"/>
    <w:rsid w:val="00DF4FD2"/>
    <w:rsid w:val="00E05B04"/>
    <w:rsid w:val="00E102C4"/>
    <w:rsid w:val="00E1053A"/>
    <w:rsid w:val="00E106D0"/>
    <w:rsid w:val="00E10B2E"/>
    <w:rsid w:val="00E22BB5"/>
    <w:rsid w:val="00E23CC6"/>
    <w:rsid w:val="00E2409E"/>
    <w:rsid w:val="00E32011"/>
    <w:rsid w:val="00E33474"/>
    <w:rsid w:val="00E33900"/>
    <w:rsid w:val="00E34113"/>
    <w:rsid w:val="00E425FC"/>
    <w:rsid w:val="00E43518"/>
    <w:rsid w:val="00E44CFB"/>
    <w:rsid w:val="00E56D28"/>
    <w:rsid w:val="00E60F77"/>
    <w:rsid w:val="00E63B04"/>
    <w:rsid w:val="00E64838"/>
    <w:rsid w:val="00E64C84"/>
    <w:rsid w:val="00E66F66"/>
    <w:rsid w:val="00E677AC"/>
    <w:rsid w:val="00E72946"/>
    <w:rsid w:val="00E734B1"/>
    <w:rsid w:val="00E75EE4"/>
    <w:rsid w:val="00E826B9"/>
    <w:rsid w:val="00E84F21"/>
    <w:rsid w:val="00E8574C"/>
    <w:rsid w:val="00E85E8F"/>
    <w:rsid w:val="00E87D3B"/>
    <w:rsid w:val="00E87F1B"/>
    <w:rsid w:val="00E9594C"/>
    <w:rsid w:val="00E96238"/>
    <w:rsid w:val="00E96503"/>
    <w:rsid w:val="00EA3A62"/>
    <w:rsid w:val="00EB3375"/>
    <w:rsid w:val="00EB48BA"/>
    <w:rsid w:val="00EC2AE2"/>
    <w:rsid w:val="00EC2EE8"/>
    <w:rsid w:val="00EC72FD"/>
    <w:rsid w:val="00ED3B89"/>
    <w:rsid w:val="00ED3E61"/>
    <w:rsid w:val="00EE7645"/>
    <w:rsid w:val="00EF0EBC"/>
    <w:rsid w:val="00EF3AE3"/>
    <w:rsid w:val="00EF4176"/>
    <w:rsid w:val="00EF6240"/>
    <w:rsid w:val="00F00094"/>
    <w:rsid w:val="00F04582"/>
    <w:rsid w:val="00F10A61"/>
    <w:rsid w:val="00F13700"/>
    <w:rsid w:val="00F158A6"/>
    <w:rsid w:val="00F21B38"/>
    <w:rsid w:val="00F26855"/>
    <w:rsid w:val="00F27178"/>
    <w:rsid w:val="00F27966"/>
    <w:rsid w:val="00F31DA6"/>
    <w:rsid w:val="00F3743A"/>
    <w:rsid w:val="00F404FE"/>
    <w:rsid w:val="00F40684"/>
    <w:rsid w:val="00F443D6"/>
    <w:rsid w:val="00F4605B"/>
    <w:rsid w:val="00F466C0"/>
    <w:rsid w:val="00F5327B"/>
    <w:rsid w:val="00F55394"/>
    <w:rsid w:val="00F55D51"/>
    <w:rsid w:val="00F55FAA"/>
    <w:rsid w:val="00F56B40"/>
    <w:rsid w:val="00F61000"/>
    <w:rsid w:val="00F62389"/>
    <w:rsid w:val="00F668E2"/>
    <w:rsid w:val="00F70E97"/>
    <w:rsid w:val="00F71291"/>
    <w:rsid w:val="00F72639"/>
    <w:rsid w:val="00F7348A"/>
    <w:rsid w:val="00F826DA"/>
    <w:rsid w:val="00F84777"/>
    <w:rsid w:val="00F8758E"/>
    <w:rsid w:val="00F97952"/>
    <w:rsid w:val="00F97DDA"/>
    <w:rsid w:val="00FA4CBF"/>
    <w:rsid w:val="00FA543E"/>
    <w:rsid w:val="00FA617A"/>
    <w:rsid w:val="00FB18AD"/>
    <w:rsid w:val="00FB2819"/>
    <w:rsid w:val="00FB38F9"/>
    <w:rsid w:val="00FB43B4"/>
    <w:rsid w:val="00FB71E6"/>
    <w:rsid w:val="00FC0706"/>
    <w:rsid w:val="00FC0DAB"/>
    <w:rsid w:val="00FC1981"/>
    <w:rsid w:val="00FC33A8"/>
    <w:rsid w:val="00FC3F86"/>
    <w:rsid w:val="00FC486A"/>
    <w:rsid w:val="00FD0934"/>
    <w:rsid w:val="00FD185F"/>
    <w:rsid w:val="00FD4519"/>
    <w:rsid w:val="00FD79D4"/>
    <w:rsid w:val="00FE072E"/>
    <w:rsid w:val="00FE19E0"/>
    <w:rsid w:val="00FE430C"/>
    <w:rsid w:val="00FE637A"/>
    <w:rsid w:val="00FE7AF0"/>
    <w:rsid w:val="00FF017B"/>
    <w:rsid w:val="00FF128B"/>
    <w:rsid w:val="00FF221A"/>
    <w:rsid w:val="00FF6AB3"/>
    <w:rsid w:val="0294DE55"/>
    <w:rsid w:val="037D3B33"/>
    <w:rsid w:val="04D609B0"/>
    <w:rsid w:val="04EE251A"/>
    <w:rsid w:val="05EAD2DF"/>
    <w:rsid w:val="060597D5"/>
    <w:rsid w:val="07BF7453"/>
    <w:rsid w:val="0A20ABCE"/>
    <w:rsid w:val="0AF07925"/>
    <w:rsid w:val="0B8A88AE"/>
    <w:rsid w:val="1432563A"/>
    <w:rsid w:val="160B88F2"/>
    <w:rsid w:val="16FAFCDD"/>
    <w:rsid w:val="18ABE9BB"/>
    <w:rsid w:val="19EBDDA4"/>
    <w:rsid w:val="1CC230F3"/>
    <w:rsid w:val="1D433770"/>
    <w:rsid w:val="1DC43236"/>
    <w:rsid w:val="1FB20EC8"/>
    <w:rsid w:val="1FE0EF0E"/>
    <w:rsid w:val="229DB816"/>
    <w:rsid w:val="22EA1265"/>
    <w:rsid w:val="250A1F0E"/>
    <w:rsid w:val="257D3DCC"/>
    <w:rsid w:val="27029EC6"/>
    <w:rsid w:val="2A50AEEF"/>
    <w:rsid w:val="2B7F5254"/>
    <w:rsid w:val="2BE97A77"/>
    <w:rsid w:val="2DC988B6"/>
    <w:rsid w:val="2F00F5A7"/>
    <w:rsid w:val="2F80C874"/>
    <w:rsid w:val="3034F984"/>
    <w:rsid w:val="3065C741"/>
    <w:rsid w:val="32DDFD6D"/>
    <w:rsid w:val="3418E223"/>
    <w:rsid w:val="34DA76B2"/>
    <w:rsid w:val="350CF7B9"/>
    <w:rsid w:val="3510F9D0"/>
    <w:rsid w:val="35FBE9CB"/>
    <w:rsid w:val="386EF420"/>
    <w:rsid w:val="38CCFD17"/>
    <w:rsid w:val="3C388BC4"/>
    <w:rsid w:val="3C511651"/>
    <w:rsid w:val="3CF2EE36"/>
    <w:rsid w:val="40BF9BFC"/>
    <w:rsid w:val="40EBC85C"/>
    <w:rsid w:val="433EF92D"/>
    <w:rsid w:val="463CD981"/>
    <w:rsid w:val="475B241F"/>
    <w:rsid w:val="4A719669"/>
    <w:rsid w:val="4D8A3411"/>
    <w:rsid w:val="4DD9A83C"/>
    <w:rsid w:val="4E519ECF"/>
    <w:rsid w:val="4E6B1B0A"/>
    <w:rsid w:val="4EE5039D"/>
    <w:rsid w:val="51CD73FC"/>
    <w:rsid w:val="53988550"/>
    <w:rsid w:val="551FB534"/>
    <w:rsid w:val="57446AA1"/>
    <w:rsid w:val="57BFD6CA"/>
    <w:rsid w:val="5C2FE1E4"/>
    <w:rsid w:val="5C4D3826"/>
    <w:rsid w:val="5D1F53A2"/>
    <w:rsid w:val="5D2B8191"/>
    <w:rsid w:val="5D470ED4"/>
    <w:rsid w:val="5EBB2403"/>
    <w:rsid w:val="624B7BA9"/>
    <w:rsid w:val="63ABEAF8"/>
    <w:rsid w:val="63EA4527"/>
    <w:rsid w:val="671F254C"/>
    <w:rsid w:val="6A448154"/>
    <w:rsid w:val="6B43480E"/>
    <w:rsid w:val="6E02312A"/>
    <w:rsid w:val="6EC92497"/>
    <w:rsid w:val="749900C4"/>
    <w:rsid w:val="74DFBE05"/>
    <w:rsid w:val="7AC78BD5"/>
    <w:rsid w:val="7BB34E61"/>
    <w:rsid w:val="7CBF0EDF"/>
    <w:rsid w:val="7DD90EF8"/>
    <w:rsid w:val="7E71B6C1"/>
    <w:rsid w:val="7F82D3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A4EC"/>
  <w15:chartTrackingRefBased/>
  <w15:docId w15:val="{2086390C-312E-4751-971E-CCA4284F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2CF"/>
    <w:pPr>
      <w:spacing w:line="260" w:lineRule="atLeast"/>
    </w:pPr>
    <w:rPr>
      <w:rFonts w:ascii="Arial" w:hAnsi="Arial"/>
      <w:szCs w:val="24"/>
      <w:lang w:val="en-GB" w:eastAsia="en-GB"/>
    </w:rPr>
  </w:style>
  <w:style w:type="paragraph" w:styleId="berschrift1">
    <w:name w:val="heading 1"/>
    <w:basedOn w:val="Standard"/>
    <w:link w:val="berschrift1Zchn"/>
    <w:uiPriority w:val="9"/>
    <w:qFormat/>
    <w:rsid w:val="00B622C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erschrift2">
    <w:name w:val="heading 2"/>
    <w:basedOn w:val="Standard"/>
    <w:next w:val="Standard"/>
    <w:link w:val="berschrift2Zchn"/>
    <w:uiPriority w:val="9"/>
    <w:unhideWhenUsed/>
    <w:qFormat/>
    <w:rsid w:val="00D85B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32CF"/>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3C32CF"/>
  </w:style>
  <w:style w:type="paragraph" w:styleId="Fuzeile">
    <w:name w:val="footer"/>
    <w:basedOn w:val="Standard"/>
    <w:link w:val="FuzeileZchn"/>
    <w:uiPriority w:val="99"/>
    <w:unhideWhenUsed/>
    <w:rsid w:val="003C32CF"/>
    <w:pPr>
      <w:tabs>
        <w:tab w:val="center" w:pos="4680"/>
        <w:tab w:val="right" w:pos="9360"/>
      </w:tabs>
      <w:spacing w:line="240" w:lineRule="auto"/>
    </w:pPr>
  </w:style>
  <w:style w:type="character" w:customStyle="1" w:styleId="FuzeileZchn">
    <w:name w:val="Fußzeile Zchn"/>
    <w:basedOn w:val="Absatz-Standardschriftart"/>
    <w:link w:val="Fuzeile"/>
    <w:uiPriority w:val="99"/>
    <w:rsid w:val="003C32CF"/>
  </w:style>
  <w:style w:type="paragraph" w:styleId="Sprechblasentext">
    <w:name w:val="Balloon Text"/>
    <w:basedOn w:val="Standard"/>
    <w:link w:val="SprechblasentextZchn"/>
    <w:uiPriority w:val="99"/>
    <w:semiHidden/>
    <w:unhideWhenUsed/>
    <w:rsid w:val="00993257"/>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93257"/>
    <w:rPr>
      <w:rFonts w:ascii="Segoe UI" w:hAnsi="Segoe UI" w:cs="Segoe UI"/>
      <w:sz w:val="18"/>
      <w:szCs w:val="18"/>
      <w:lang w:val="en-GB" w:eastAsia="en-GB"/>
    </w:rPr>
  </w:style>
  <w:style w:type="character" w:customStyle="1" w:styleId="berschrift1Zchn">
    <w:name w:val="Überschrift 1 Zchn"/>
    <w:link w:val="berschrift1"/>
    <w:uiPriority w:val="9"/>
    <w:rsid w:val="00B622C0"/>
    <w:rPr>
      <w:rFonts w:ascii="Times New Roman" w:eastAsia="Times New Roman" w:hAnsi="Times New Roman" w:cs="Times New Roman"/>
      <w:b/>
      <w:bCs/>
      <w:kern w:val="36"/>
      <w:sz w:val="48"/>
      <w:szCs w:val="48"/>
      <w:lang w:val="en-GB" w:eastAsia="en-GB"/>
    </w:rPr>
  </w:style>
  <w:style w:type="character" w:styleId="Hyperlink">
    <w:name w:val="Hyperlink"/>
    <w:uiPriority w:val="99"/>
    <w:unhideWhenUsed/>
    <w:rsid w:val="00B622C0"/>
    <w:rPr>
      <w:color w:val="0563C1"/>
      <w:u w:val="single"/>
    </w:rPr>
  </w:style>
  <w:style w:type="character" w:styleId="Kommentarzeichen">
    <w:name w:val="annotation reference"/>
    <w:uiPriority w:val="99"/>
    <w:semiHidden/>
    <w:unhideWhenUsed/>
    <w:rsid w:val="00B622C0"/>
    <w:rPr>
      <w:sz w:val="16"/>
      <w:szCs w:val="16"/>
    </w:rPr>
  </w:style>
  <w:style w:type="paragraph" w:styleId="Kommentartext">
    <w:name w:val="annotation text"/>
    <w:basedOn w:val="Standard"/>
    <w:link w:val="KommentartextZchn"/>
    <w:uiPriority w:val="99"/>
    <w:semiHidden/>
    <w:unhideWhenUsed/>
    <w:rsid w:val="00B622C0"/>
    <w:pPr>
      <w:spacing w:line="240" w:lineRule="auto"/>
    </w:pPr>
    <w:rPr>
      <w:szCs w:val="20"/>
    </w:rPr>
  </w:style>
  <w:style w:type="character" w:customStyle="1" w:styleId="KommentartextZchn">
    <w:name w:val="Kommentartext Zchn"/>
    <w:link w:val="Kommentartext"/>
    <w:uiPriority w:val="99"/>
    <w:semiHidden/>
    <w:rsid w:val="00B622C0"/>
    <w:rPr>
      <w:rFonts w:ascii="Arial" w:hAnsi="Arial" w:cs="Times New Roman"/>
      <w:sz w:val="20"/>
      <w:szCs w:val="20"/>
      <w:lang w:val="en-GB" w:eastAsia="en-GB"/>
    </w:rPr>
  </w:style>
  <w:style w:type="paragraph" w:styleId="StandardWeb">
    <w:name w:val="Normal (Web)"/>
    <w:basedOn w:val="Standard"/>
    <w:uiPriority w:val="99"/>
    <w:unhideWhenUsed/>
    <w:rsid w:val="00D13D12"/>
    <w:pPr>
      <w:spacing w:before="100" w:beforeAutospacing="1" w:after="100" w:afterAutospacing="1" w:line="240" w:lineRule="auto"/>
    </w:pPr>
    <w:rPr>
      <w:rFonts w:ascii="Calibri" w:hAnsi="Calibri" w:cs="Calibri"/>
      <w:sz w:val="22"/>
      <w:szCs w:val="22"/>
      <w:lang w:val="en-US" w:eastAsia="en-US"/>
    </w:rPr>
  </w:style>
  <w:style w:type="character" w:customStyle="1" w:styleId="apple-converted-space">
    <w:name w:val="apple-converted-space"/>
    <w:basedOn w:val="Absatz-Standardschriftart"/>
    <w:rsid w:val="00D13D12"/>
  </w:style>
  <w:style w:type="character" w:styleId="Fett">
    <w:name w:val="Strong"/>
    <w:uiPriority w:val="22"/>
    <w:qFormat/>
    <w:rsid w:val="00D13D12"/>
    <w:rPr>
      <w:b/>
      <w:bCs/>
    </w:rPr>
  </w:style>
  <w:style w:type="paragraph" w:styleId="Listenabsatz">
    <w:name w:val="List Paragraph"/>
    <w:basedOn w:val="Standard"/>
    <w:uiPriority w:val="34"/>
    <w:qFormat/>
    <w:rsid w:val="00100D1C"/>
    <w:pPr>
      <w:ind w:left="720"/>
      <w:contextualSpacing/>
    </w:pPr>
  </w:style>
  <w:style w:type="character" w:customStyle="1" w:styleId="UnresolvedMention">
    <w:name w:val="Unresolved Mention"/>
    <w:basedOn w:val="Absatz-Standardschriftart"/>
    <w:uiPriority w:val="99"/>
    <w:semiHidden/>
    <w:unhideWhenUsed/>
    <w:rsid w:val="003E412F"/>
    <w:rPr>
      <w:color w:val="605E5C"/>
      <w:shd w:val="clear" w:color="auto" w:fill="E1DFDD"/>
    </w:rPr>
  </w:style>
  <w:style w:type="character" w:styleId="BesuchterLink">
    <w:name w:val="FollowedHyperlink"/>
    <w:basedOn w:val="Absatz-Standardschriftart"/>
    <w:uiPriority w:val="99"/>
    <w:semiHidden/>
    <w:unhideWhenUsed/>
    <w:rsid w:val="003E412F"/>
    <w:rPr>
      <w:color w:val="954F72" w:themeColor="followedHyperlink"/>
      <w:u w:val="single"/>
    </w:rPr>
  </w:style>
  <w:style w:type="paragraph" w:styleId="berarbeitung">
    <w:name w:val="Revision"/>
    <w:hidden/>
    <w:uiPriority w:val="99"/>
    <w:semiHidden/>
    <w:rsid w:val="00065E35"/>
    <w:rPr>
      <w:rFonts w:ascii="Arial" w:hAnsi="Arial"/>
      <w:szCs w:val="24"/>
      <w:lang w:val="en-GB" w:eastAsia="en-GB"/>
    </w:rPr>
  </w:style>
  <w:style w:type="paragraph" w:styleId="Kommentarthema">
    <w:name w:val="annotation subject"/>
    <w:basedOn w:val="Kommentartext"/>
    <w:next w:val="Kommentartext"/>
    <w:link w:val="KommentarthemaZchn"/>
    <w:uiPriority w:val="99"/>
    <w:semiHidden/>
    <w:unhideWhenUsed/>
    <w:rsid w:val="005442DA"/>
    <w:rPr>
      <w:b/>
      <w:bCs/>
    </w:rPr>
  </w:style>
  <w:style w:type="character" w:customStyle="1" w:styleId="KommentarthemaZchn">
    <w:name w:val="Kommentarthema Zchn"/>
    <w:basedOn w:val="KommentartextZchn"/>
    <w:link w:val="Kommentarthema"/>
    <w:uiPriority w:val="99"/>
    <w:semiHidden/>
    <w:rsid w:val="005442DA"/>
    <w:rPr>
      <w:rFonts w:ascii="Arial" w:hAnsi="Arial" w:cs="Times New Roman"/>
      <w:b/>
      <w:bCs/>
      <w:sz w:val="20"/>
      <w:szCs w:val="20"/>
      <w:lang w:val="en-GB" w:eastAsia="en-GB"/>
    </w:rPr>
  </w:style>
  <w:style w:type="paragraph" w:customStyle="1" w:styleId="paragraph">
    <w:name w:val="paragraph"/>
    <w:basedOn w:val="Standard"/>
    <w:rsid w:val="00C05A15"/>
    <w:pPr>
      <w:spacing w:before="100" w:beforeAutospacing="1" w:after="100" w:afterAutospacing="1" w:line="240" w:lineRule="auto"/>
    </w:pPr>
    <w:rPr>
      <w:rFonts w:ascii="Times New Roman" w:eastAsia="Times New Roman" w:hAnsi="Times New Roman"/>
      <w:sz w:val="24"/>
      <w:lang w:val="de-DE" w:eastAsia="de-DE"/>
    </w:rPr>
  </w:style>
  <w:style w:type="character" w:customStyle="1" w:styleId="normaltextrun">
    <w:name w:val="normaltextrun"/>
    <w:basedOn w:val="Absatz-Standardschriftart"/>
    <w:rsid w:val="00C05A15"/>
  </w:style>
  <w:style w:type="paragraph" w:customStyle="1" w:styleId="Einzug">
    <w:name w:val="Einzug"/>
    <w:basedOn w:val="Standard"/>
    <w:rsid w:val="005763A4"/>
    <w:pPr>
      <w:numPr>
        <w:ilvl w:val="12"/>
      </w:numPr>
      <w:spacing w:after="240" w:line="240" w:lineRule="exact"/>
      <w:ind w:left="993"/>
    </w:pPr>
    <w:rPr>
      <w:rFonts w:ascii="Times" w:eastAsia="Times New Roman" w:hAnsi="Times" w:cs="Arial"/>
      <w:sz w:val="22"/>
      <w:szCs w:val="22"/>
      <w:lang w:val="de-DE" w:eastAsia="de-DE" w:bidi="de-DE"/>
    </w:rPr>
  </w:style>
  <w:style w:type="character" w:customStyle="1" w:styleId="berschrift2Zchn">
    <w:name w:val="Überschrift 2 Zchn"/>
    <w:basedOn w:val="Absatz-Standardschriftart"/>
    <w:link w:val="berschrift2"/>
    <w:uiPriority w:val="9"/>
    <w:rsid w:val="00D85BC2"/>
    <w:rPr>
      <w:rFonts w:asciiTheme="majorHAnsi" w:eastAsiaTheme="majorEastAsia" w:hAnsiTheme="majorHAnsi" w:cstheme="majorBidi"/>
      <w:color w:val="2F5496" w:themeColor="accent1" w:themeShade="BF"/>
      <w:sz w:val="26"/>
      <w:szCs w:val="26"/>
      <w:lang w:val="en-GB" w:eastAsia="en-GB"/>
    </w:rPr>
  </w:style>
  <w:style w:type="table" w:styleId="Tabellenraster">
    <w:name w:val="Table Grid"/>
    <w:basedOn w:val="NormaleTabelle"/>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057">
      <w:bodyDiv w:val="1"/>
      <w:marLeft w:val="0"/>
      <w:marRight w:val="0"/>
      <w:marTop w:val="0"/>
      <w:marBottom w:val="0"/>
      <w:divBdr>
        <w:top w:val="none" w:sz="0" w:space="0" w:color="auto"/>
        <w:left w:val="none" w:sz="0" w:space="0" w:color="auto"/>
        <w:bottom w:val="none" w:sz="0" w:space="0" w:color="auto"/>
        <w:right w:val="none" w:sz="0" w:space="0" w:color="auto"/>
      </w:divBdr>
    </w:div>
    <w:div w:id="396436376">
      <w:bodyDiv w:val="1"/>
      <w:marLeft w:val="0"/>
      <w:marRight w:val="0"/>
      <w:marTop w:val="0"/>
      <w:marBottom w:val="0"/>
      <w:divBdr>
        <w:top w:val="none" w:sz="0" w:space="0" w:color="auto"/>
        <w:left w:val="none" w:sz="0" w:space="0" w:color="auto"/>
        <w:bottom w:val="none" w:sz="0" w:space="0" w:color="auto"/>
        <w:right w:val="none" w:sz="0" w:space="0" w:color="auto"/>
      </w:divBdr>
    </w:div>
    <w:div w:id="621157236">
      <w:bodyDiv w:val="1"/>
      <w:marLeft w:val="0"/>
      <w:marRight w:val="0"/>
      <w:marTop w:val="0"/>
      <w:marBottom w:val="0"/>
      <w:divBdr>
        <w:top w:val="none" w:sz="0" w:space="0" w:color="auto"/>
        <w:left w:val="none" w:sz="0" w:space="0" w:color="auto"/>
        <w:bottom w:val="none" w:sz="0" w:space="0" w:color="auto"/>
        <w:right w:val="none" w:sz="0" w:space="0" w:color="auto"/>
      </w:divBdr>
    </w:div>
    <w:div w:id="787236525">
      <w:bodyDiv w:val="1"/>
      <w:marLeft w:val="0"/>
      <w:marRight w:val="0"/>
      <w:marTop w:val="0"/>
      <w:marBottom w:val="0"/>
      <w:divBdr>
        <w:top w:val="none" w:sz="0" w:space="0" w:color="auto"/>
        <w:left w:val="none" w:sz="0" w:space="0" w:color="auto"/>
        <w:bottom w:val="none" w:sz="0" w:space="0" w:color="auto"/>
        <w:right w:val="none" w:sz="0" w:space="0" w:color="auto"/>
      </w:divBdr>
    </w:div>
    <w:div w:id="1066105012">
      <w:bodyDiv w:val="1"/>
      <w:marLeft w:val="0"/>
      <w:marRight w:val="0"/>
      <w:marTop w:val="0"/>
      <w:marBottom w:val="0"/>
      <w:divBdr>
        <w:top w:val="none" w:sz="0" w:space="0" w:color="auto"/>
        <w:left w:val="none" w:sz="0" w:space="0" w:color="auto"/>
        <w:bottom w:val="none" w:sz="0" w:space="0" w:color="auto"/>
        <w:right w:val="none" w:sz="0" w:space="0" w:color="auto"/>
      </w:divBdr>
    </w:div>
    <w:div w:id="1815026119">
      <w:bodyDiv w:val="1"/>
      <w:marLeft w:val="0"/>
      <w:marRight w:val="0"/>
      <w:marTop w:val="0"/>
      <w:marBottom w:val="0"/>
      <w:divBdr>
        <w:top w:val="none" w:sz="0" w:space="0" w:color="auto"/>
        <w:left w:val="none" w:sz="0" w:space="0" w:color="auto"/>
        <w:bottom w:val="none" w:sz="0" w:space="0" w:color="auto"/>
        <w:right w:val="none" w:sz="0" w:space="0" w:color="auto"/>
      </w:divBdr>
    </w:div>
    <w:div w:id="19376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tdata.com/global/en/" TargetMode="External"/><Relationship Id="rId18" Type="http://schemas.openxmlformats.org/officeDocument/2006/relationships/hyperlink" Target="mailto:christina.haslbeck@pr-com.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news.com/article/technology-government-and-politics-caribbean-gangs-381efc2320abb5356dee7f356e55e608" TargetMode="External"/><Relationship Id="rId17" Type="http://schemas.openxmlformats.org/officeDocument/2006/relationships/hyperlink" Target="file:///\\muc-nas-02.de.softlab.net\sl_muc\Marketing_Communications\_Intern\UNTERNEHMENSKOMMUNIKATION\Public%20Relations\Pressemitteilungen-News\NTT%20DATA\FY2021-2022\2021-06-29-PM-Launch-virtuelles-5G-Netzwerk-Enso\hakan.cakar@global.ntt" TargetMode="External"/><Relationship Id="rId2" Type="http://schemas.openxmlformats.org/officeDocument/2006/relationships/customXml" Target="../customXml/item2.xml"/><Relationship Id="rId16" Type="http://schemas.openxmlformats.org/officeDocument/2006/relationships/hyperlink" Target="https://services.global.nt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vices.global.ntt/" TargetMode="External"/><Relationship Id="rId5" Type="http://schemas.openxmlformats.org/officeDocument/2006/relationships/styles" Target="styles.xml"/><Relationship Id="rId15" Type="http://schemas.openxmlformats.org/officeDocument/2006/relationships/hyperlink" Target="mailto:g.oelschlaeger@storymaker.de" TargetMode="External"/><Relationship Id="rId10" Type="http://schemas.openxmlformats.org/officeDocument/2006/relationships/hyperlink" Target="https://de.nttdata.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57A44519F04ABB893807E2EE475D" ma:contentTypeVersion="15" ma:contentTypeDescription="Create a new document." ma:contentTypeScope="" ma:versionID="165001f654a8daf7923663c1ab8a99e2">
  <xsd:schema xmlns:xsd="http://www.w3.org/2001/XMLSchema" xmlns:xs="http://www.w3.org/2001/XMLSchema" xmlns:p="http://schemas.microsoft.com/office/2006/metadata/properties" xmlns:ns2="4101593f-61f9-458d-84e9-c912a427e778" xmlns:ns3="dc4a550c-f524-4878-80c1-edc538f7d1fe" targetNamespace="http://schemas.microsoft.com/office/2006/metadata/properties" ma:root="true" ma:fieldsID="cabd1be0c8901d828f55aa7739588b96" ns2:_="" ns3:_="">
    <xsd:import namespace="4101593f-61f9-458d-84e9-c912a427e778"/>
    <xsd:import namespace="dc4a550c-f524-4878-80c1-edc538f7d1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1593f-61f9-458d-84e9-c912a427e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7122d2-e88d-4b4a-9837-8138ff3dd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a550c-f524-4878-80c1-edc538f7d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9186fe-9f50-430a-ae51-b0f633ed52e9}" ma:internalName="TaxCatchAll" ma:showField="CatchAllData" ma:web="dc4a550c-f524-4878-80c1-edc538f7d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01593f-61f9-458d-84e9-c912a427e778">
      <Terms xmlns="http://schemas.microsoft.com/office/infopath/2007/PartnerControls"/>
    </lcf76f155ced4ddcb4097134ff3c332f>
    <TaxCatchAll xmlns="dc4a550c-f524-4878-80c1-edc538f7d1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D64CE-7A52-4625-ABFB-8834CBFE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1593f-61f9-458d-84e9-c912a427e778"/>
    <ds:schemaRef ds:uri="dc4a550c-f524-4878-80c1-edc538f7d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6679-1464-43EC-AB89-33F68F9D09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101593f-61f9-458d-84e9-c912a427e778"/>
    <ds:schemaRef ds:uri="dc4a550c-f524-4878-80c1-edc538f7d1f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564D60-E9B6-45DE-A10B-2E5FAF98B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Manager/>
  <Company>PR-COM</Company>
  <LinksUpToDate>false</LinksUpToDate>
  <CharactersWithSpaces>10690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Cabolet</dc:creator>
  <cp:keywords/>
  <dc:description/>
  <cp:lastModifiedBy>Spitzer, Cornelia</cp:lastModifiedBy>
  <cp:revision>3</cp:revision>
  <cp:lastPrinted>2022-01-27T18:45:00Z</cp:lastPrinted>
  <dcterms:created xsi:type="dcterms:W3CDTF">2022-06-03T11:11:00Z</dcterms:created>
  <dcterms:modified xsi:type="dcterms:W3CDTF">2022-06-03T11:17:00Z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0x0101003A9757A44519F04ABB893807E2EE475D</vt:lpwstr>
  </property>
  <property fmtid="{D5CDD505-2E9C-101B-9397-08002B2CF9AE}" pid="3" name="Order">
    <vt:i4>12200</vt:i4>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eographicalarea">
    <vt:lpwstr/>
  </property>
  <property fmtid="{D5CDD505-2E9C-101B-9397-08002B2CF9AE}" pid="9" name="Functionalareas">
    <vt:lpwstr/>
  </property>
  <property fmtid="{D5CDD505-2E9C-101B-9397-08002B2CF9AE}" pid="10" name="Usageclassification">
    <vt:lpwstr/>
  </property>
  <property fmtid="{D5CDD505-2E9C-101B-9397-08002B2CF9AE}" pid="11" name="Documenttype">
    <vt:lpwstr/>
  </property>
  <property fmtid="{D5CDD505-2E9C-101B-9397-08002B2CF9AE}" pid="12" name="MSIP_Label_4637e5cc-ed1f-4ad6-a881-35c0f1c6f3d8_Enabled">
    <vt:lpwstr>true</vt:lpwstr>
  </property>
  <property fmtid="{D5CDD505-2E9C-101B-9397-08002B2CF9AE}" pid="13" name="MSIP_Label_4637e5cc-ed1f-4ad6-a881-35c0f1c6f3d8_SetDate">
    <vt:lpwstr>2022-04-25T06:34:49Z</vt:lpwstr>
  </property>
  <property fmtid="{D5CDD505-2E9C-101B-9397-08002B2CF9AE}" pid="14" name="MSIP_Label_4637e5cc-ed1f-4ad6-a881-35c0f1c6f3d8_Method">
    <vt:lpwstr>Standard</vt:lpwstr>
  </property>
  <property fmtid="{D5CDD505-2E9C-101B-9397-08002B2CF9AE}" pid="15" name="MSIP_Label_4637e5cc-ed1f-4ad6-a881-35c0f1c6f3d8_Name">
    <vt:lpwstr>General</vt:lpwstr>
  </property>
  <property fmtid="{D5CDD505-2E9C-101B-9397-08002B2CF9AE}" pid="16" name="MSIP_Label_4637e5cc-ed1f-4ad6-a881-35c0f1c6f3d8_SiteId">
    <vt:lpwstr>e3cf3c98-a978-465f-8254-9d541eeea73c</vt:lpwstr>
  </property>
  <property fmtid="{D5CDD505-2E9C-101B-9397-08002B2CF9AE}" pid="17" name="MSIP_Label_4637e5cc-ed1f-4ad6-a881-35c0f1c6f3d8_ActionId">
    <vt:lpwstr>6922e4c0-bd8b-42b3-8f36-46ebf93fffb2</vt:lpwstr>
  </property>
  <property fmtid="{D5CDD505-2E9C-101B-9397-08002B2CF9AE}" pid="18" name="MSIP_Label_4637e5cc-ed1f-4ad6-a881-35c0f1c6f3d8_ContentBits">
    <vt:lpwstr>0</vt:lpwstr>
  </property>
  <property fmtid="{D5CDD505-2E9C-101B-9397-08002B2CF9AE}" pid="19" name="MediaServiceImageTags">
    <vt:lpwstr/>
  </property>
  <property fmtid="{D5CDD505-2E9C-101B-9397-08002B2CF9AE}" pid="20" name="CqChecksum">
    <vt:lpwstr>E72318C6721E61285F72C7DC695CDC0F</vt:lpwstr>
  </property>
  <property fmtid="{D5CDD505-2E9C-101B-9397-08002B2CF9AE}" pid="21" name="CqInformationType">
    <vt:lpwstr>Working Standard</vt:lpwstr>
  </property>
  <property fmtid="{D5CDD505-2E9C-101B-9397-08002B2CF9AE}" pid="22" name="CqVitality">
    <vt:lpwstr/>
  </property>
  <property fmtid="{D5CDD505-2E9C-101B-9397-08002B2CF9AE}" pid="23" name="CqDisclosureRange">
    <vt:lpwstr/>
  </property>
  <property fmtid="{D5CDD505-2E9C-101B-9397-08002B2CF9AE}" pid="24" name="CqDisclosureRangeStamp">
    <vt:lpwstr/>
  </property>
  <property fmtid="{D5CDD505-2E9C-101B-9397-08002B2CF9AE}" pid="25" name="CqDisclosureRangeLimitation">
    <vt:lpwstr/>
  </property>
  <property fmtid="{D5CDD505-2E9C-101B-9397-08002B2CF9AE}" pid="26" name="CqOwner">
    <vt:lpwstr>SPITZC</vt:lpwstr>
  </property>
  <property fmtid="{D5CDD505-2E9C-101B-9397-08002B2CF9AE}" pid="27" name="CqDepartment">
    <vt:lpwstr/>
  </property>
  <property fmtid="{D5CDD505-2E9C-101B-9397-08002B2CF9AE}" pid="28" name="CqCompanyOwner">
    <vt:lpwstr>EBS Romania SA</vt:lpwstr>
  </property>
</Properties>
</file>