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9F816" w14:textId="77777777" w:rsidR="00845677" w:rsidRPr="00634EE4" w:rsidRDefault="00845677" w:rsidP="006F1098">
      <w:pPr>
        <w:ind w:right="1008"/>
        <w:rPr>
          <w:rFonts w:ascii="Arial" w:hAnsi="Arial" w:cs="Arial"/>
          <w:sz w:val="28"/>
          <w:szCs w:val="28"/>
          <w:lang w:val="en-US"/>
        </w:rPr>
      </w:pPr>
    </w:p>
    <w:p w14:paraId="539C0BF0" w14:textId="77777777" w:rsidR="006F1098" w:rsidRPr="006F1098" w:rsidRDefault="006F1098" w:rsidP="006F1098">
      <w:pPr>
        <w:jc w:val="center"/>
        <w:rPr>
          <w:rFonts w:ascii="Arial" w:eastAsia="Times New Roman" w:hAnsi="Arial" w:cs="Arial"/>
          <w:b/>
          <w:bCs/>
          <w:noProof/>
          <w:color w:val="222222"/>
          <w:sz w:val="28"/>
          <w:szCs w:val="28"/>
          <w:lang w:val="de-AT" w:eastAsia="de-DE"/>
        </w:rPr>
      </w:pPr>
      <w:r w:rsidRPr="006F1098">
        <w:rPr>
          <w:rFonts w:ascii="Arial" w:eastAsia="Times New Roman" w:hAnsi="Arial" w:cs="Arial"/>
          <w:b/>
          <w:bCs/>
          <w:noProof/>
          <w:color w:val="222222"/>
          <w:sz w:val="28"/>
          <w:szCs w:val="28"/>
          <w:lang w:val="de-AT" w:eastAsia="de-DE"/>
        </w:rPr>
        <w:t>Fadata und NTT DATA stellen der Versicherungsbranche eine Cloud-basierte Managed-Service-Lösung bereit</w:t>
      </w:r>
    </w:p>
    <w:p w14:paraId="1C3D66FE" w14:textId="77777777" w:rsidR="006F1098" w:rsidRDefault="006F1098" w:rsidP="006F1098">
      <w:pPr>
        <w:jc w:val="center"/>
        <w:rPr>
          <w:rFonts w:ascii="Arial" w:hAnsi="Arial" w:cs="Arial"/>
          <w:bCs/>
          <w:iCs/>
          <w:lang w:val="de-AT"/>
        </w:rPr>
      </w:pPr>
    </w:p>
    <w:p w14:paraId="2482E0D0" w14:textId="7AA4E095" w:rsidR="006F1098" w:rsidRDefault="006F1098" w:rsidP="006F1098">
      <w:pPr>
        <w:jc w:val="center"/>
        <w:rPr>
          <w:rFonts w:ascii="Arial" w:hAnsi="Arial" w:cs="Arial"/>
          <w:bCs/>
          <w:iCs/>
          <w:lang w:val="de-AT"/>
        </w:rPr>
      </w:pPr>
      <w:r w:rsidRPr="006F1098">
        <w:rPr>
          <w:rFonts w:ascii="Arial" w:hAnsi="Arial" w:cs="Arial"/>
          <w:bCs/>
          <w:iCs/>
          <w:lang w:val="de-AT"/>
        </w:rPr>
        <w:t>Die neue Partnerschaft und die Softwarelösung haben bereits zu einem Vertrag mit einer der führenden und weltweit tätigen Versicherungsgruppen geführt.</w:t>
      </w:r>
    </w:p>
    <w:p w14:paraId="2248AAD1" w14:textId="77777777" w:rsidR="006F1098" w:rsidRPr="006F1098" w:rsidRDefault="006F1098" w:rsidP="006F1098">
      <w:pPr>
        <w:jc w:val="center"/>
        <w:rPr>
          <w:rFonts w:ascii="Arial" w:hAnsi="Arial" w:cs="Arial"/>
          <w:bCs/>
          <w:iCs/>
          <w:lang w:val="de-AT"/>
        </w:rPr>
      </w:pPr>
    </w:p>
    <w:p w14:paraId="3FC5A9C8" w14:textId="1A044A7C" w:rsidR="00BB57F3" w:rsidRPr="006F1098" w:rsidRDefault="0049186C" w:rsidP="006F1098">
      <w:pPr>
        <w:pStyle w:val="Default"/>
        <w:rPr>
          <w:rFonts w:ascii="Arial" w:eastAsia="Calibri" w:hAnsi="Arial" w:cs="Arial"/>
          <w:color w:val="000000" w:themeColor="text1"/>
          <w:sz w:val="20"/>
          <w:szCs w:val="20"/>
          <w:lang w:val="de-AT"/>
        </w:rPr>
      </w:pPr>
      <w:r w:rsidRPr="39F1910F">
        <w:rPr>
          <w:rFonts w:ascii="Arial" w:hAnsi="Arial" w:cs="Arial"/>
          <w:b/>
          <w:bCs/>
          <w:sz w:val="20"/>
          <w:szCs w:val="20"/>
          <w:lang w:val="de-DE"/>
        </w:rPr>
        <w:t xml:space="preserve">München, </w:t>
      </w:r>
      <w:r w:rsidR="002D3F7F" w:rsidRPr="39F1910F">
        <w:rPr>
          <w:rFonts w:ascii="Arial" w:hAnsi="Arial" w:cs="Arial"/>
          <w:b/>
          <w:bCs/>
          <w:sz w:val="20"/>
          <w:szCs w:val="20"/>
          <w:lang w:val="de-DE"/>
        </w:rPr>
        <w:t>2</w:t>
      </w:r>
      <w:r w:rsidR="53979ACC" w:rsidRPr="39F1910F">
        <w:rPr>
          <w:rFonts w:ascii="Arial" w:hAnsi="Arial" w:cs="Arial"/>
          <w:b/>
          <w:bCs/>
          <w:sz w:val="20"/>
          <w:szCs w:val="20"/>
          <w:lang w:val="de-DE"/>
        </w:rPr>
        <w:t>0</w:t>
      </w:r>
      <w:r w:rsidR="005F410F" w:rsidRPr="39F1910F">
        <w:rPr>
          <w:rFonts w:ascii="Arial" w:hAnsi="Arial" w:cs="Arial"/>
          <w:b/>
          <w:bCs/>
          <w:sz w:val="20"/>
          <w:szCs w:val="20"/>
          <w:lang w:val="de-DE"/>
        </w:rPr>
        <w:t xml:space="preserve">. </w:t>
      </w:r>
      <w:r w:rsidR="00D85273" w:rsidRPr="39F1910F">
        <w:rPr>
          <w:rFonts w:ascii="Arial" w:hAnsi="Arial" w:cs="Arial"/>
          <w:b/>
          <w:bCs/>
          <w:sz w:val="20"/>
          <w:szCs w:val="20"/>
          <w:lang w:val="de-DE"/>
        </w:rPr>
        <w:t>Okto</w:t>
      </w:r>
      <w:r w:rsidR="004C624D" w:rsidRPr="39F1910F">
        <w:rPr>
          <w:rFonts w:ascii="Arial" w:hAnsi="Arial" w:cs="Arial"/>
          <w:b/>
          <w:bCs/>
          <w:sz w:val="20"/>
          <w:szCs w:val="20"/>
          <w:lang w:val="de-DE"/>
        </w:rPr>
        <w:t>ber</w:t>
      </w:r>
      <w:r w:rsidR="005F410F" w:rsidRPr="39F1910F">
        <w:rPr>
          <w:rFonts w:ascii="Arial" w:hAnsi="Arial" w:cs="Arial"/>
          <w:b/>
          <w:bCs/>
          <w:sz w:val="20"/>
          <w:szCs w:val="20"/>
          <w:lang w:val="de-DE"/>
        </w:rPr>
        <w:t xml:space="preserve"> 202</w:t>
      </w:r>
      <w:r w:rsidR="00BE405E" w:rsidRPr="39F1910F">
        <w:rPr>
          <w:rFonts w:ascii="Arial" w:hAnsi="Arial" w:cs="Arial"/>
          <w:b/>
          <w:bCs/>
          <w:sz w:val="20"/>
          <w:szCs w:val="20"/>
          <w:lang w:val="de-DE"/>
        </w:rPr>
        <w:t>2</w:t>
      </w:r>
      <w:r w:rsidR="005F410F" w:rsidRPr="39F1910F">
        <w:rPr>
          <w:rFonts w:ascii="Arial" w:hAnsi="Arial" w:cs="Arial"/>
          <w:sz w:val="20"/>
          <w:szCs w:val="20"/>
          <w:lang w:val="de-DE"/>
        </w:rPr>
        <w:t xml:space="preserve"> –</w:t>
      </w:r>
      <w:r w:rsidR="00E21266" w:rsidRPr="39F1910F">
        <w:rPr>
          <w:rFonts w:ascii="Arial" w:hAnsi="Arial" w:cs="Arial"/>
          <w:sz w:val="20"/>
          <w:szCs w:val="20"/>
          <w:lang w:val="de-DE"/>
        </w:rPr>
        <w:t xml:space="preserve"> </w:t>
      </w:r>
      <w:hyperlink r:id="rId11">
        <w:r w:rsidR="00BB57F3" w:rsidRPr="006F1098">
          <w:rPr>
            <w:rStyle w:val="Hyperlink"/>
            <w:rFonts w:ascii="Arial" w:eastAsia="Calibri" w:hAnsi="Arial" w:cs="Arial"/>
            <w:sz w:val="20"/>
            <w:szCs w:val="20"/>
            <w:lang w:val="de-AT"/>
          </w:rPr>
          <w:t>Fadata</w:t>
        </w:r>
      </w:hyperlink>
      <w:r w:rsidR="00BB57F3" w:rsidRPr="006F1098">
        <w:rPr>
          <w:rFonts w:ascii="Arial" w:eastAsia="Calibri" w:hAnsi="Arial" w:cs="Arial"/>
          <w:color w:val="000000" w:themeColor="text1"/>
          <w:sz w:val="20"/>
          <w:szCs w:val="20"/>
          <w:lang w:val="de-AT"/>
        </w:rPr>
        <w:t xml:space="preserve"> und </w:t>
      </w:r>
      <w:hyperlink r:id="rId12">
        <w:r w:rsidR="00BB57F3" w:rsidRPr="006F1098">
          <w:rPr>
            <w:rStyle w:val="Hyperlink"/>
            <w:rFonts w:ascii="Arial" w:eastAsia="Calibri" w:hAnsi="Arial" w:cs="Arial"/>
            <w:sz w:val="20"/>
            <w:szCs w:val="20"/>
            <w:lang w:val="de-AT"/>
          </w:rPr>
          <w:t>NTT DATA</w:t>
        </w:r>
      </w:hyperlink>
      <w:r w:rsidR="00BB57F3" w:rsidRPr="006F1098">
        <w:rPr>
          <w:rFonts w:ascii="Arial" w:eastAsia="Calibri" w:hAnsi="Arial" w:cs="Arial"/>
          <w:color w:val="000000" w:themeColor="text1"/>
          <w:sz w:val="20"/>
          <w:szCs w:val="20"/>
          <w:lang w:val="de-AT"/>
        </w:rPr>
        <w:t xml:space="preserve"> haben ihre operativen Kapazitäten sowie ihr Know-how und ihre Expertise in der Versicherungsbranche gebündelt. So können sie Versicherungsunternehmen weltweit eine einheitliche Lösung für die digitale Transformation anbieten. </w:t>
      </w:r>
    </w:p>
    <w:p w14:paraId="41859CF3" w14:textId="77777777" w:rsidR="006F1098" w:rsidRPr="006F1098" w:rsidRDefault="006F1098" w:rsidP="006F1098">
      <w:pPr>
        <w:pStyle w:val="Default"/>
        <w:rPr>
          <w:rFonts w:ascii="Arial" w:hAnsi="Arial" w:cs="Arial"/>
          <w:sz w:val="20"/>
          <w:szCs w:val="20"/>
          <w:lang w:val="de-DE"/>
        </w:rPr>
      </w:pPr>
    </w:p>
    <w:p w14:paraId="1D0F456F" w14:textId="10ABF21B" w:rsidR="00BB57F3" w:rsidRPr="006F1098" w:rsidRDefault="00BB57F3" w:rsidP="006F1098">
      <w:pPr>
        <w:rPr>
          <w:rFonts w:ascii="Arial" w:eastAsia="Calibri" w:hAnsi="Arial" w:cs="Arial"/>
          <w:bCs/>
          <w:color w:val="000000" w:themeColor="text1"/>
          <w:sz w:val="20"/>
          <w:szCs w:val="20"/>
          <w:lang w:val="de-AT"/>
        </w:rPr>
      </w:pPr>
      <w:r w:rsidRPr="006F1098">
        <w:rPr>
          <w:rFonts w:ascii="Arial" w:eastAsia="Calibri" w:hAnsi="Arial" w:cs="Arial"/>
          <w:bCs/>
          <w:color w:val="000000" w:themeColor="text1"/>
          <w:sz w:val="20"/>
          <w:szCs w:val="20"/>
          <w:lang w:val="de-AT"/>
        </w:rPr>
        <w:t>Die neue strategische Partnerschaft basiert zum einen auf dem Leistungsumfang und der Vielseitigkeit der Branchensoftware INSIS, die als Managed-Service-Lösung zur Verfügung steht. Zum anderen stützt sich die Kooperation auf die Ressourcen von NTT DATA, die die Einführung neuer IT- und Business-Services weltweit unterstützen. Die Zusammenarbeit der beiden Unternehmen verspricht die Modernisierung der Legacy-Software der Versicherungsbranche mit einer gehosteten Managed-Service-Lösung. Durch einen schnellen Einführungsprozess ist eine kurze Time-to-Market gewährleistet.</w:t>
      </w:r>
    </w:p>
    <w:p w14:paraId="2F73BB32" w14:textId="77777777" w:rsidR="006F1098" w:rsidRPr="006F1098" w:rsidRDefault="006F1098" w:rsidP="006F1098">
      <w:pPr>
        <w:rPr>
          <w:rFonts w:ascii="Arial" w:eastAsia="Calibri" w:hAnsi="Arial" w:cs="Arial"/>
          <w:bCs/>
          <w:color w:val="000000" w:themeColor="text1"/>
          <w:sz w:val="20"/>
          <w:szCs w:val="20"/>
          <w:lang w:val="de-AT"/>
        </w:rPr>
      </w:pPr>
    </w:p>
    <w:p w14:paraId="6DE77CC0" w14:textId="31AA4041" w:rsidR="00BB57F3" w:rsidRDefault="00BB57F3" w:rsidP="006F1098">
      <w:pPr>
        <w:rPr>
          <w:rFonts w:ascii="Arial" w:hAnsi="Arial" w:cs="Arial"/>
          <w:sz w:val="20"/>
          <w:szCs w:val="20"/>
          <w:lang w:val="de-AT"/>
        </w:rPr>
      </w:pPr>
      <w:r w:rsidRPr="006F1098">
        <w:rPr>
          <w:rFonts w:ascii="Arial" w:hAnsi="Arial" w:cs="Arial"/>
          <w:sz w:val="20"/>
          <w:szCs w:val="20"/>
          <w:lang w:val="de-AT"/>
        </w:rPr>
        <w:t>Der globale Anbieter von IT-Lösungen und -Dienstleistungen, NTT DATA, wird die INSIS-Software als eine Cloud-basierte Service-Lösung einführen und betreiben. Die beiden Unternehmen haben eng zusammengearbeitet, um die Cloud-Transformation voranzutreiben. Dabei haben sie die fortschrittliche und umfassende Versicherungsprozessplattform für alle Geschäftsbereiche und mehrere Regionen verfügbar gemacht, damit Versicherungsunternehmen</w:t>
      </w:r>
      <w:r w:rsidRPr="006F1098" w:rsidDel="00E47F03">
        <w:rPr>
          <w:rFonts w:ascii="Arial" w:hAnsi="Arial" w:cs="Arial"/>
          <w:sz w:val="20"/>
          <w:szCs w:val="20"/>
          <w:lang w:val="de-AT"/>
        </w:rPr>
        <w:t xml:space="preserve"> </w:t>
      </w:r>
      <w:r w:rsidRPr="006F1098">
        <w:rPr>
          <w:rFonts w:ascii="Arial" w:hAnsi="Arial" w:cs="Arial"/>
          <w:sz w:val="20"/>
          <w:szCs w:val="20"/>
          <w:lang w:val="de-AT"/>
        </w:rPr>
        <w:t>die Cloud-Architektur vollständig nutzen zu können. Sie profitieren nun von der Branchen-Expertise, den Produktkenntnissen sowie dem Mitarbeiter-Know-how von Fadata und NTT DATA. Die neue Partnerschaft und die Kernsoftwarelösung haben bereits in einen wichtigen Vertrag mit einem der führenden Versicherungskonzerne gemündet.</w:t>
      </w:r>
    </w:p>
    <w:p w14:paraId="6B6FC2D8" w14:textId="77777777" w:rsidR="006F1098" w:rsidRPr="006F1098" w:rsidRDefault="006F1098" w:rsidP="006F1098">
      <w:pPr>
        <w:rPr>
          <w:rFonts w:ascii="Arial" w:hAnsi="Arial" w:cs="Arial"/>
          <w:sz w:val="20"/>
          <w:szCs w:val="20"/>
          <w:lang w:val="de-AT"/>
        </w:rPr>
      </w:pPr>
    </w:p>
    <w:p w14:paraId="64A9D240" w14:textId="4953C8FA" w:rsidR="00BB57F3" w:rsidRDefault="00BB57F3" w:rsidP="006F1098">
      <w:pPr>
        <w:rPr>
          <w:rFonts w:ascii="Arial" w:hAnsi="Arial" w:cs="Arial"/>
          <w:sz w:val="20"/>
          <w:szCs w:val="20"/>
          <w:lang w:val="de-AT"/>
        </w:rPr>
      </w:pPr>
      <w:r w:rsidRPr="006F1098">
        <w:rPr>
          <w:rFonts w:ascii="Arial" w:hAnsi="Arial" w:cs="Arial"/>
          <w:sz w:val="20"/>
          <w:szCs w:val="20"/>
          <w:lang w:val="de-AT"/>
        </w:rPr>
        <w:t xml:space="preserve">„NTT DATA ist bestrebt, seine Dienstleistungen für die Versicherungsbranche auszubauen. Das Ziel ist es, unsere Cloud-Expertise zu nutzen, um Versicherungsunternehmen bei der Bewältigung der zentralen Herausforderungen zu unterstützen, die sie bei ihren oft schwierigen digitalen und technologischen Transformationsprozessen haben“, erklärt </w:t>
      </w:r>
      <w:r w:rsidRPr="006F1098">
        <w:rPr>
          <w:rFonts w:ascii="Arial" w:eastAsia="Calibri" w:hAnsi="Arial" w:cs="Arial"/>
          <w:color w:val="000000" w:themeColor="text1"/>
          <w:sz w:val="20"/>
          <w:szCs w:val="20"/>
          <w:lang w:val="de-AT"/>
        </w:rPr>
        <w:t>Vito Treccarichi, Partner for Global Account Management, NTT DATA.</w:t>
      </w:r>
      <w:r w:rsidRPr="006F1098">
        <w:rPr>
          <w:rFonts w:ascii="Arial" w:hAnsi="Arial" w:cs="Arial"/>
          <w:sz w:val="20"/>
          <w:szCs w:val="20"/>
          <w:lang w:val="de-AT"/>
        </w:rPr>
        <w:t xml:space="preserve"> „Durch die Zusammenarbeit mit Fadata haben wir einen wichtigen Meilenstein in unserer Integration von Versicherungsdienstleistungen erreicht. Wir bieten Software als einheitliche Servicelösung für globale Kunden und mit fester Verankerung im Cloud-Umfeld an. Deshalb sind wir überzeugt, dass wir durch den Nutzen der Plattform eine führende Rolle bei der Weiterentwicklung der Versicherungsbranche einnehmen werden.“</w:t>
      </w:r>
    </w:p>
    <w:p w14:paraId="2E51EFD2" w14:textId="77777777" w:rsidR="006F1098" w:rsidRPr="006F1098" w:rsidRDefault="006F1098" w:rsidP="006F1098">
      <w:pPr>
        <w:rPr>
          <w:rFonts w:ascii="Arial" w:hAnsi="Arial" w:cs="Arial"/>
          <w:sz w:val="20"/>
          <w:szCs w:val="20"/>
          <w:lang w:val="de-AT"/>
        </w:rPr>
      </w:pPr>
    </w:p>
    <w:p w14:paraId="61F3CEDE" w14:textId="77777777" w:rsidR="00BB57F3" w:rsidRPr="006F1098" w:rsidRDefault="00BB57F3" w:rsidP="006F1098">
      <w:pPr>
        <w:rPr>
          <w:rFonts w:ascii="Arial" w:eastAsia="Calibri" w:hAnsi="Arial" w:cs="Arial"/>
          <w:color w:val="000000" w:themeColor="text1"/>
          <w:sz w:val="20"/>
          <w:szCs w:val="20"/>
          <w:lang w:val="de-AT"/>
        </w:rPr>
      </w:pPr>
      <w:r w:rsidRPr="006F1098">
        <w:rPr>
          <w:rFonts w:ascii="Arial" w:eastAsia="Calibri" w:hAnsi="Arial" w:cs="Arial"/>
          <w:color w:val="000000" w:themeColor="text1"/>
          <w:sz w:val="20"/>
          <w:szCs w:val="20"/>
          <w:lang w:val="de-AT"/>
        </w:rPr>
        <w:t>„Die Partnerschaft ist ein Beleg für die Wachstumsstrategie von Fadata, die darauf abzielt, dem europäischen Markt durch das Onboarding von Standardlösungen schnell einen Mehrwert zu bieten. Wir arbeiten mit NTT DATA zusammen, um die globalen Kundenanforderungen zu erfüllen, und sind stolz darauf, eine Managed-Service-Lösung anbieten zu können, die nicht nur länderübergreifend nutzbar ist, sondern auch das gesamte Spektrum der Sach-, Unfall-, Kranken-, Lebens- und Rentenversicherungen abdeckt“, betont Anders Holm, Chief Commercial Officer von Fadata. „Die Kooperation mit NTT DATA hat uns ermöglicht, in der Cloud-Landschaft extrem wettbewerbsfähig zu sein, und wir freuen uns auf die Zukunft unseres exklusiven Joint-Ventures und die vielen Kunden, die wir bei der Adaption und dem erfolgreichen Einsatz eines schnell wachsenden digitalen Formats unterstützen können.“</w:t>
      </w:r>
    </w:p>
    <w:p w14:paraId="2A8D9658" w14:textId="5D2B0E47" w:rsidR="00BB57F3" w:rsidRPr="006F1098" w:rsidRDefault="00BB57F3" w:rsidP="006F1098">
      <w:pPr>
        <w:pStyle w:val="Default"/>
        <w:rPr>
          <w:rFonts w:ascii="Arial" w:hAnsi="Arial" w:cs="Arial"/>
          <w:sz w:val="20"/>
          <w:szCs w:val="20"/>
          <w:lang w:val="de-DE"/>
        </w:rPr>
      </w:pPr>
    </w:p>
    <w:p w14:paraId="5C8AF488" w14:textId="77777777" w:rsidR="006F1098" w:rsidRPr="00BA458F" w:rsidRDefault="006F1098" w:rsidP="006F1098">
      <w:pPr>
        <w:pStyle w:val="AbspannHL"/>
        <w:spacing w:after="240"/>
        <w:outlineLvl w:val="0"/>
        <w:rPr>
          <w:rFonts w:cs="Arial"/>
          <w:vanish w:val="0"/>
          <w:color w:val="000000" w:themeColor="text1"/>
        </w:rPr>
      </w:pPr>
      <w:r w:rsidRPr="00BA458F">
        <w:rPr>
          <w:rFonts w:cs="Arial"/>
          <w:vanish w:val="0"/>
          <w:color w:val="000000" w:themeColor="text1"/>
        </w:rPr>
        <w:t>Über Fadata</w:t>
      </w:r>
    </w:p>
    <w:p w14:paraId="59D3FA85" w14:textId="77777777" w:rsidR="006F1098" w:rsidRPr="006F1098" w:rsidRDefault="006F1098" w:rsidP="006F1098">
      <w:pPr>
        <w:pBdr>
          <w:top w:val="nil"/>
          <w:left w:val="nil"/>
          <w:bottom w:val="nil"/>
          <w:right w:val="nil"/>
          <w:between w:val="nil"/>
        </w:pBdr>
        <w:shd w:val="clear" w:color="auto" w:fill="FFFFFF"/>
        <w:rPr>
          <w:rFonts w:ascii="Arial" w:hAnsi="Arial" w:cs="Arial"/>
          <w:bCs/>
          <w:color w:val="000000" w:themeColor="text1"/>
          <w:sz w:val="20"/>
          <w:szCs w:val="20"/>
          <w:lang w:val="de-AT"/>
        </w:rPr>
      </w:pPr>
      <w:r w:rsidRPr="006F1098">
        <w:rPr>
          <w:rFonts w:ascii="Arial" w:hAnsi="Arial" w:cs="Arial"/>
          <w:bCs/>
          <w:color w:val="000000" w:themeColor="text1"/>
          <w:sz w:val="20"/>
          <w:szCs w:val="20"/>
          <w:lang w:val="de-AT"/>
        </w:rPr>
        <w:lastRenderedPageBreak/>
        <w:t>Die Fadata-Gruppe ist ein führender Anbieter von Softwarelösungen für Versicherungsunternehmen weltweit. Mit den Lösungen von Fadata bleiben Versicherer in der digitalen Wirtschaft wettbewerbsfähig, indem sie Prozesse implementieren, die für eine schnellere und effizientere Verbindung mit ihren Kunden und Vertriebspartnern erforderlich sind.</w:t>
      </w:r>
    </w:p>
    <w:p w14:paraId="343E967C" w14:textId="544C069B" w:rsidR="006F1098" w:rsidRPr="006F1098" w:rsidRDefault="006F1098" w:rsidP="006F1098">
      <w:pPr>
        <w:pBdr>
          <w:top w:val="nil"/>
          <w:left w:val="nil"/>
          <w:bottom w:val="nil"/>
          <w:right w:val="nil"/>
          <w:between w:val="nil"/>
        </w:pBdr>
        <w:shd w:val="clear" w:color="auto" w:fill="FFFFFF"/>
        <w:rPr>
          <w:rFonts w:ascii="Arial" w:hAnsi="Arial" w:cs="Arial"/>
          <w:bCs/>
          <w:color w:val="000000" w:themeColor="text1"/>
          <w:sz w:val="20"/>
          <w:szCs w:val="20"/>
          <w:lang w:val="de-AT"/>
        </w:rPr>
      </w:pPr>
    </w:p>
    <w:p w14:paraId="601FE88A" w14:textId="77777777" w:rsidR="006F1098" w:rsidRPr="006F1098" w:rsidRDefault="006F1098" w:rsidP="006F1098">
      <w:pPr>
        <w:pBdr>
          <w:top w:val="nil"/>
          <w:left w:val="nil"/>
          <w:bottom w:val="nil"/>
          <w:right w:val="nil"/>
          <w:between w:val="nil"/>
        </w:pBdr>
        <w:shd w:val="clear" w:color="auto" w:fill="FFFFFF"/>
        <w:rPr>
          <w:rFonts w:ascii="Arial" w:hAnsi="Arial" w:cs="Arial"/>
          <w:bCs/>
          <w:color w:val="000000" w:themeColor="text1"/>
          <w:sz w:val="20"/>
          <w:szCs w:val="20"/>
          <w:lang w:val="de-AT"/>
        </w:rPr>
      </w:pPr>
      <w:r w:rsidRPr="006F1098">
        <w:rPr>
          <w:rFonts w:ascii="Arial" w:hAnsi="Arial" w:cs="Arial"/>
          <w:bCs/>
          <w:color w:val="000000" w:themeColor="text1"/>
          <w:sz w:val="20"/>
          <w:szCs w:val="20"/>
          <w:lang w:val="de-AT"/>
        </w:rPr>
        <w:t>Fadata wurde von den Analysten von Gartner und Celent als marktführender Lösungsanbieter eingestuft und hat Kunden in über 30 Ländern in Europa, im Nahen Osten, in Afrika und Lateinamerika. Fadata hat seinen Hauptsitz in München und verfügt über ein umfangreiches internationales Netzwerk an Vertriebs- und Implementierungspartnern.</w:t>
      </w:r>
    </w:p>
    <w:p w14:paraId="4328D9A3" w14:textId="77777777" w:rsidR="006F1098" w:rsidRPr="006F1098" w:rsidRDefault="006F1098" w:rsidP="006F1098">
      <w:pPr>
        <w:pBdr>
          <w:top w:val="nil"/>
          <w:left w:val="nil"/>
          <w:bottom w:val="nil"/>
          <w:right w:val="nil"/>
          <w:between w:val="nil"/>
        </w:pBdr>
        <w:shd w:val="clear" w:color="auto" w:fill="FFFFFF"/>
        <w:rPr>
          <w:rFonts w:ascii="Arial" w:hAnsi="Arial" w:cs="Arial"/>
          <w:bCs/>
          <w:color w:val="000000" w:themeColor="text1"/>
          <w:sz w:val="20"/>
          <w:szCs w:val="20"/>
          <w:lang w:val="de-AT"/>
        </w:rPr>
      </w:pPr>
    </w:p>
    <w:p w14:paraId="48233D9F" w14:textId="4D0B897C" w:rsidR="006F1098" w:rsidRPr="006F1098" w:rsidRDefault="006F1098" w:rsidP="006F1098">
      <w:pPr>
        <w:pBdr>
          <w:top w:val="nil"/>
          <w:left w:val="nil"/>
          <w:bottom w:val="nil"/>
          <w:right w:val="nil"/>
          <w:between w:val="nil"/>
        </w:pBdr>
        <w:shd w:val="clear" w:color="auto" w:fill="FFFFFF"/>
        <w:rPr>
          <w:rFonts w:ascii="Arial" w:hAnsi="Arial" w:cs="Arial"/>
          <w:bCs/>
          <w:color w:val="000000" w:themeColor="text1"/>
          <w:sz w:val="20"/>
          <w:szCs w:val="20"/>
          <w:lang w:val="de-AT"/>
        </w:rPr>
      </w:pPr>
      <w:r w:rsidRPr="006F1098">
        <w:rPr>
          <w:rFonts w:ascii="Arial" w:hAnsi="Arial" w:cs="Arial"/>
          <w:bCs/>
          <w:color w:val="000000" w:themeColor="text1"/>
          <w:sz w:val="20"/>
          <w:szCs w:val="20"/>
          <w:lang w:val="de-AT"/>
        </w:rPr>
        <w:t>Zu den Anteilseignern von Fadata gehören The Riverside Company, eine globale Private-Equity-Firma, und Charles Taylor plc. mit Sitz in London, ein globaler Anbieter von Versicherungsdienstleistungen.</w:t>
      </w:r>
      <w:r>
        <w:rPr>
          <w:rFonts w:ascii="Arial" w:hAnsi="Arial" w:cs="Arial"/>
          <w:bCs/>
          <w:color w:val="000000" w:themeColor="text1"/>
          <w:sz w:val="20"/>
          <w:szCs w:val="20"/>
          <w:lang w:val="de-AT"/>
        </w:rPr>
        <w:t xml:space="preserve"> </w:t>
      </w:r>
      <w:r w:rsidRPr="006F1098">
        <w:rPr>
          <w:rFonts w:ascii="Arial" w:hAnsi="Arial" w:cs="Arial"/>
          <w:bCs/>
          <w:color w:val="000000" w:themeColor="text1"/>
          <w:sz w:val="20"/>
          <w:szCs w:val="20"/>
          <w:lang w:val="de-AT"/>
        </w:rPr>
        <w:t xml:space="preserve">Weitere Informationen unter </w:t>
      </w:r>
      <w:hyperlink r:id="rId13" w:history="1">
        <w:r w:rsidRPr="006F1098">
          <w:rPr>
            <w:rStyle w:val="Hyperlink"/>
            <w:rFonts w:ascii="Arial" w:hAnsi="Arial" w:cs="Arial"/>
            <w:bCs/>
            <w:sz w:val="20"/>
            <w:szCs w:val="20"/>
            <w:lang w:val="de-AT"/>
          </w:rPr>
          <w:t>www.fadata.eu</w:t>
        </w:r>
      </w:hyperlink>
    </w:p>
    <w:p w14:paraId="0AFFCE96" w14:textId="77777777" w:rsidR="006F1098" w:rsidRPr="006F1098" w:rsidRDefault="006F1098" w:rsidP="006F1098">
      <w:pPr>
        <w:pBdr>
          <w:top w:val="nil"/>
          <w:left w:val="nil"/>
          <w:bottom w:val="nil"/>
          <w:right w:val="nil"/>
          <w:between w:val="nil"/>
        </w:pBdr>
        <w:shd w:val="clear" w:color="auto" w:fill="FFFFFF"/>
        <w:rPr>
          <w:rFonts w:ascii="Arial" w:hAnsi="Arial" w:cs="Arial"/>
          <w:b/>
          <w:color w:val="000000" w:themeColor="text1"/>
          <w:sz w:val="20"/>
          <w:szCs w:val="20"/>
          <w:lang w:val="de-AT"/>
        </w:rPr>
      </w:pPr>
    </w:p>
    <w:p w14:paraId="619B7B7C" w14:textId="77777777" w:rsidR="006F1098" w:rsidRPr="00DB3C6E" w:rsidRDefault="006F1098" w:rsidP="006F1098">
      <w:pPr>
        <w:widowControl w:val="0"/>
        <w:autoSpaceDE w:val="0"/>
        <w:autoSpaceDN w:val="0"/>
        <w:adjustRightInd w:val="0"/>
        <w:spacing w:after="240"/>
        <w:rPr>
          <w:rFonts w:ascii="Arial" w:hAnsi="Arial" w:cs="Arial"/>
          <w:b/>
          <w:color w:val="000000" w:themeColor="text1"/>
          <w:sz w:val="20"/>
          <w:lang w:val="nb-NO"/>
        </w:rPr>
      </w:pPr>
      <w:r w:rsidRPr="00DB3C6E">
        <w:rPr>
          <w:rFonts w:ascii="Arial" w:hAnsi="Arial" w:cs="Arial"/>
          <w:b/>
          <w:color w:val="000000" w:themeColor="text1"/>
          <w:sz w:val="20"/>
          <w:lang w:val="nb-NO"/>
        </w:rPr>
        <w:t>Pressekontakt:</w:t>
      </w:r>
    </w:p>
    <w:p w14:paraId="24DD36EA" w14:textId="77777777" w:rsidR="006F1098" w:rsidRPr="00DB3C6E" w:rsidRDefault="006F1098" w:rsidP="006F1098">
      <w:pPr>
        <w:pStyle w:val="StandardWeb"/>
        <w:shd w:val="clear" w:color="auto" w:fill="FFFFFF"/>
        <w:spacing w:before="0" w:beforeAutospacing="0" w:after="0" w:afterAutospacing="0"/>
        <w:rPr>
          <w:rFonts w:ascii="Helvetica" w:hAnsi="Helvetica"/>
          <w:color w:val="000000"/>
          <w:lang w:val="nb-NO"/>
        </w:rPr>
      </w:pPr>
      <w:r w:rsidRPr="00DB3C6E">
        <w:rPr>
          <w:rFonts w:ascii="Helvetica" w:hAnsi="Helvetica"/>
          <w:color w:val="000000"/>
          <w:lang w:val="nb-NO"/>
        </w:rPr>
        <w:t>PR-COM GmbH</w:t>
      </w:r>
    </w:p>
    <w:p w14:paraId="559073F1" w14:textId="77777777" w:rsidR="006F1098" w:rsidRPr="00DB3C6E" w:rsidRDefault="006F1098" w:rsidP="006F1098">
      <w:pPr>
        <w:pStyle w:val="StandardWeb"/>
        <w:shd w:val="clear" w:color="auto" w:fill="FFFFFF"/>
        <w:spacing w:before="0" w:beforeAutospacing="0" w:after="0" w:afterAutospacing="0"/>
        <w:rPr>
          <w:rFonts w:ascii="Helvetica" w:hAnsi="Helvetica"/>
          <w:color w:val="000000"/>
          <w:lang w:val="nb-NO"/>
        </w:rPr>
      </w:pPr>
      <w:r w:rsidRPr="00DB3C6E">
        <w:rPr>
          <w:rFonts w:ascii="Helvetica" w:hAnsi="Helvetica"/>
          <w:color w:val="000000"/>
          <w:lang w:val="nb-NO"/>
        </w:rPr>
        <w:t>Andrea Groß</w:t>
      </w:r>
    </w:p>
    <w:p w14:paraId="21BCC297" w14:textId="77777777" w:rsidR="006F1098" w:rsidRPr="002907F6" w:rsidRDefault="006F1098" w:rsidP="006F1098">
      <w:pPr>
        <w:pStyle w:val="StandardWeb"/>
        <w:shd w:val="clear" w:color="auto" w:fill="FFFFFF"/>
        <w:spacing w:before="0" w:beforeAutospacing="0" w:after="0" w:afterAutospacing="0"/>
        <w:rPr>
          <w:rFonts w:ascii="Helvetica" w:hAnsi="Helvetica"/>
          <w:color w:val="000000"/>
          <w:lang w:val="en-US"/>
        </w:rPr>
      </w:pPr>
      <w:r w:rsidRPr="002907F6">
        <w:rPr>
          <w:rFonts w:ascii="Helvetica" w:hAnsi="Helvetica"/>
          <w:color w:val="000000"/>
          <w:lang w:val="en-US"/>
        </w:rPr>
        <w:t>Account Director</w:t>
      </w:r>
    </w:p>
    <w:p w14:paraId="6181CCC2" w14:textId="77777777" w:rsidR="006F1098" w:rsidRPr="002907F6" w:rsidRDefault="006F1098" w:rsidP="006F1098">
      <w:pPr>
        <w:pStyle w:val="StandardWeb"/>
        <w:shd w:val="clear" w:color="auto" w:fill="FFFFFF"/>
        <w:spacing w:before="0" w:beforeAutospacing="0" w:after="0" w:afterAutospacing="0"/>
        <w:rPr>
          <w:rFonts w:ascii="Helvetica" w:hAnsi="Helvetica"/>
          <w:color w:val="000000"/>
          <w:lang w:val="en-US"/>
        </w:rPr>
      </w:pPr>
      <w:r w:rsidRPr="002907F6">
        <w:rPr>
          <w:rFonts w:ascii="Helvetica" w:hAnsi="Helvetica"/>
          <w:color w:val="000000"/>
          <w:lang w:val="en-US"/>
        </w:rPr>
        <w:t>Tel. +49-89-59997-803</w:t>
      </w:r>
    </w:p>
    <w:p w14:paraId="4B990744" w14:textId="77777777" w:rsidR="006F1098" w:rsidRPr="002907F6" w:rsidRDefault="006F1098" w:rsidP="006F1098">
      <w:pPr>
        <w:pStyle w:val="StandardWeb"/>
        <w:shd w:val="clear" w:color="auto" w:fill="FFFFFF"/>
        <w:spacing w:before="0" w:beforeAutospacing="0" w:after="0" w:afterAutospacing="0"/>
        <w:rPr>
          <w:rFonts w:ascii="Helvetica" w:hAnsi="Helvetica"/>
          <w:color w:val="000000"/>
          <w:lang w:val="en-US"/>
        </w:rPr>
      </w:pPr>
      <w:hyperlink r:id="rId14" w:history="1">
        <w:r w:rsidRPr="002907F6">
          <w:rPr>
            <w:rStyle w:val="Hyperlink"/>
            <w:rFonts w:ascii="Helvetica" w:hAnsi="Helvetica"/>
            <w:lang w:val="en-US"/>
          </w:rPr>
          <w:t>andrea.gross@pr-com.de</w:t>
        </w:r>
      </w:hyperlink>
    </w:p>
    <w:p w14:paraId="48B89EE8" w14:textId="77777777" w:rsidR="006F1098" w:rsidRPr="00BA458F" w:rsidRDefault="006F1098" w:rsidP="006F1098">
      <w:pPr>
        <w:pStyle w:val="StandardWeb"/>
        <w:shd w:val="clear" w:color="auto" w:fill="FFFFFF"/>
        <w:spacing w:before="0" w:beforeAutospacing="0" w:after="0" w:afterAutospacing="0"/>
        <w:rPr>
          <w:rFonts w:ascii="Helvetica" w:hAnsi="Helvetica"/>
          <w:color w:val="000000"/>
        </w:rPr>
      </w:pPr>
      <w:hyperlink r:id="rId15" w:history="1">
        <w:r w:rsidRPr="00BA458F">
          <w:rPr>
            <w:rStyle w:val="Hyperlink"/>
            <w:rFonts w:ascii="Helvetica" w:hAnsi="Helvetica"/>
          </w:rPr>
          <w:t>www.pr-com.de</w:t>
        </w:r>
      </w:hyperlink>
    </w:p>
    <w:p w14:paraId="1BFCA5EE" w14:textId="4EA638D5" w:rsidR="00F02610" w:rsidRDefault="00F02610" w:rsidP="006F1098">
      <w:pPr>
        <w:pStyle w:val="Default"/>
        <w:jc w:val="both"/>
        <w:rPr>
          <w:rFonts w:ascii="Arial" w:hAnsi="Arial" w:cs="Arial"/>
          <w:sz w:val="20"/>
          <w:lang w:val="de-DE"/>
        </w:rPr>
      </w:pPr>
    </w:p>
    <w:p w14:paraId="59DF149A" w14:textId="77777777" w:rsidR="006F1098" w:rsidRDefault="006F1098" w:rsidP="006F1098">
      <w:pPr>
        <w:pStyle w:val="Default"/>
        <w:jc w:val="both"/>
        <w:rPr>
          <w:rFonts w:ascii="Arial" w:hAnsi="Arial" w:cs="Arial"/>
          <w:sz w:val="20"/>
          <w:lang w:val="de-DE"/>
        </w:rPr>
      </w:pPr>
    </w:p>
    <w:p w14:paraId="6AFB72FF" w14:textId="4B3C172B" w:rsidR="00634EE4" w:rsidRPr="00634EE4" w:rsidRDefault="00634EE4" w:rsidP="006F1098">
      <w:pPr>
        <w:rPr>
          <w:rFonts w:ascii="Arial" w:hAnsi="Arial" w:cs="Arial"/>
          <w:b/>
          <w:bCs/>
          <w:sz w:val="22"/>
          <w:szCs w:val="22"/>
          <w:lang w:val="de-AT"/>
        </w:rPr>
      </w:pPr>
      <w:r w:rsidRPr="00634EE4">
        <w:rPr>
          <w:rFonts w:ascii="Arial" w:hAnsi="Arial" w:cs="Arial"/>
          <w:b/>
          <w:bCs/>
          <w:sz w:val="22"/>
          <w:szCs w:val="22"/>
          <w:lang w:val="de-AT"/>
        </w:rPr>
        <w:t>Über</w:t>
      </w:r>
      <w:r w:rsidR="00845677" w:rsidRPr="00634EE4">
        <w:rPr>
          <w:rFonts w:ascii="Arial" w:hAnsi="Arial" w:cs="Arial"/>
          <w:b/>
          <w:bCs/>
          <w:sz w:val="22"/>
          <w:szCs w:val="22"/>
          <w:lang w:val="de-AT"/>
        </w:rPr>
        <w:t xml:space="preserve"> NTT DATA</w:t>
      </w:r>
    </w:p>
    <w:p w14:paraId="227D12BC" w14:textId="77777777" w:rsidR="00721D7A" w:rsidRDefault="00721D7A" w:rsidP="006F1098">
      <w:pPr>
        <w:pStyle w:val="StandardWeb"/>
        <w:spacing w:before="0" w:beforeAutospacing="0" w:after="0" w:afterAutospacing="0"/>
        <w:ind w:right="-1"/>
        <w:jc w:val="both"/>
        <w:rPr>
          <w:rFonts w:ascii="Arial" w:eastAsiaTheme="minorHAnsi" w:hAnsi="Arial" w:cs="Arial"/>
          <w:color w:val="000000" w:themeColor="text1"/>
          <w:sz w:val="20"/>
          <w:szCs w:val="22"/>
          <w:lang w:val="de-DE" w:eastAsia="en-US"/>
        </w:rPr>
      </w:pPr>
    </w:p>
    <w:p w14:paraId="4B77A0FD" w14:textId="0ECB25FD" w:rsidR="00346FF1" w:rsidRPr="00634EE4" w:rsidRDefault="00634EE4" w:rsidP="006F1098">
      <w:pPr>
        <w:pStyle w:val="StandardWeb"/>
        <w:spacing w:before="0" w:beforeAutospacing="0" w:after="0" w:afterAutospacing="0"/>
        <w:ind w:right="-1"/>
        <w:jc w:val="both"/>
        <w:rPr>
          <w:rFonts w:ascii="Arial" w:eastAsia="DengXian" w:hAnsi="Arial" w:cs="Arial"/>
          <w:sz w:val="20"/>
          <w:szCs w:val="20"/>
        </w:rPr>
      </w:pPr>
      <w:r w:rsidRPr="000F0622">
        <w:rPr>
          <w:rFonts w:ascii="Arial" w:eastAsiaTheme="minorHAnsi" w:hAnsi="Arial" w:cs="Arial"/>
          <w:color w:val="000000" w:themeColor="text1"/>
          <w:sz w:val="20"/>
          <w:szCs w:val="22"/>
          <w:lang w:val="de-DE" w:eastAsia="en-US"/>
        </w:rPr>
        <w:t xml:space="preserve">NTT DATA – ein Teil der NTT Group – ist Trusted Global Innovator von Business- und IT-Lösungen mit Hauptsitz in Tokio. Wir unterstützen unsere </w:t>
      </w:r>
      <w:r w:rsidRPr="00C72D75">
        <w:rPr>
          <w:rFonts w:ascii="Arial" w:eastAsiaTheme="minorHAnsi" w:hAnsi="Arial" w:cs="Arial"/>
          <w:color w:val="000000" w:themeColor="text1"/>
          <w:sz w:val="20"/>
          <w:szCs w:val="22"/>
          <w:lang w:val="de-DE" w:eastAsia="en-US"/>
        </w:rPr>
        <w:t>Kunden</w:t>
      </w:r>
      <w:r w:rsidRPr="000F0622">
        <w:rPr>
          <w:rFonts w:ascii="Arial" w:eastAsiaTheme="minorHAnsi" w:hAnsi="Arial" w:cs="Arial"/>
          <w:color w:val="000000" w:themeColor="text1"/>
          <w:sz w:val="20"/>
          <w:szCs w:val="22"/>
          <w:lang w:val="de-DE" w:eastAsia="en-US"/>
        </w:rPr>
        <w:t xml:space="preserve"> bei ihrer Transformation durch Consulting, Branchenlösungen, Business Pr</w:t>
      </w:r>
      <w:bookmarkStart w:id="0" w:name="_GoBack"/>
      <w:bookmarkEnd w:id="0"/>
      <w:r w:rsidRPr="000F0622">
        <w:rPr>
          <w:rFonts w:ascii="Arial" w:eastAsiaTheme="minorHAnsi" w:hAnsi="Arial" w:cs="Arial"/>
          <w:color w:val="000000" w:themeColor="text1"/>
          <w:sz w:val="20"/>
          <w:szCs w:val="22"/>
          <w:lang w:val="de-DE" w:eastAsia="en-US"/>
        </w:rPr>
        <w:t xml:space="preserve">ocess Services, </w:t>
      </w:r>
      <w:r>
        <w:rPr>
          <w:rFonts w:ascii="Arial" w:eastAsiaTheme="minorHAnsi" w:hAnsi="Arial" w:cs="Arial"/>
          <w:color w:val="000000" w:themeColor="text1"/>
          <w:sz w:val="20"/>
          <w:szCs w:val="22"/>
          <w:lang w:val="de-DE" w:eastAsia="en-US"/>
        </w:rPr>
        <w:t xml:space="preserve">Digital- und </w:t>
      </w:r>
      <w:r w:rsidRPr="000F0622">
        <w:rPr>
          <w:rFonts w:ascii="Arial" w:eastAsiaTheme="minorHAnsi" w:hAnsi="Arial" w:cs="Arial"/>
          <w:color w:val="000000" w:themeColor="text1"/>
          <w:sz w:val="20"/>
          <w:szCs w:val="22"/>
          <w:lang w:val="de-DE" w:eastAsia="en-US"/>
        </w:rPr>
        <w:t>IT-Modernisierung und Managed Services. Mit NTT DATA können Kunden und die Gesellschaft selbstbewusst in die digitale Zukunft gehen. Wir setzen u</w:t>
      </w:r>
      <w:r w:rsidRPr="00634EE4">
        <w:rPr>
          <w:rFonts w:ascii="Arial" w:eastAsiaTheme="minorHAnsi" w:hAnsi="Arial" w:cs="Arial"/>
          <w:color w:val="000000" w:themeColor="text1"/>
          <w:sz w:val="20"/>
          <w:szCs w:val="20"/>
          <w:lang w:val="de-DE" w:eastAsia="en-US"/>
        </w:rPr>
        <w:t xml:space="preserve">ns für den langfristigen Erfolg unserer Kunden ein und kombinieren globale Präsenz mit lokaler Kundenbetreuung in über 50 Ländern. Weitere Informationen finden Sie unter </w:t>
      </w:r>
      <w:hyperlink r:id="rId16" w:history="1">
        <w:r w:rsidR="00845677" w:rsidRPr="00634EE4">
          <w:rPr>
            <w:rStyle w:val="Hyperlink"/>
            <w:rFonts w:ascii="Arial" w:hAnsi="Arial" w:cs="Arial"/>
            <w:sz w:val="20"/>
            <w:szCs w:val="20"/>
          </w:rPr>
          <w:t>nttdata.com.</w:t>
        </w:r>
      </w:hyperlink>
    </w:p>
    <w:p w14:paraId="4767E998" w14:textId="77777777" w:rsidR="00D35710" w:rsidRPr="0039177E" w:rsidRDefault="00D35710" w:rsidP="006F1098">
      <w:pPr>
        <w:rPr>
          <w:rFonts w:ascii="Arial" w:eastAsia="DengXian" w:hAnsi="Arial" w:cs="Arial"/>
          <w:sz w:val="20"/>
          <w:szCs w:val="20"/>
          <w:lang w:val="de-AT"/>
        </w:rPr>
      </w:pPr>
    </w:p>
    <w:p w14:paraId="78794455" w14:textId="77777777" w:rsidR="00D32301" w:rsidRDefault="00D32301" w:rsidP="006F1098">
      <w:pPr>
        <w:rPr>
          <w:rFonts w:ascii="Arial" w:eastAsia="DengXian" w:hAnsi="Arial" w:cs="Arial"/>
          <w:sz w:val="20"/>
          <w:szCs w:val="20"/>
          <w:lang w:val="de-DE"/>
        </w:rPr>
      </w:pPr>
    </w:p>
    <w:p w14:paraId="5F3F6218" w14:textId="77777777" w:rsidR="00634EE4" w:rsidRPr="00634EE4" w:rsidRDefault="00670306" w:rsidP="006F1098">
      <w:pPr>
        <w:rPr>
          <w:rFonts w:ascii="Arial" w:hAnsi="Arial" w:cs="Arial"/>
          <w:b/>
          <w:color w:val="000000" w:themeColor="text1"/>
          <w:sz w:val="20"/>
          <w:szCs w:val="20"/>
          <w:lang w:val="de-DE"/>
        </w:rPr>
      </w:pPr>
      <w:r>
        <w:rPr>
          <w:rFonts w:ascii="Arial" w:hAnsi="Arial" w:cs="Arial"/>
          <w:b/>
          <w:color w:val="000000" w:themeColor="text1"/>
          <w:sz w:val="20"/>
          <w:szCs w:val="20"/>
          <w:lang w:val="de-DE"/>
        </w:rPr>
        <w:t xml:space="preserve">NTT DATA </w:t>
      </w:r>
      <w:r w:rsidR="00634EE4" w:rsidRPr="00634EE4">
        <w:rPr>
          <w:rFonts w:ascii="Arial" w:hAnsi="Arial" w:cs="Arial"/>
          <w:b/>
          <w:color w:val="000000" w:themeColor="text1"/>
          <w:sz w:val="20"/>
          <w:szCs w:val="20"/>
          <w:lang w:val="de-DE"/>
        </w:rPr>
        <w:t>Pressekontakt für Deutschland, Österreich und Schweiz:</w:t>
      </w:r>
    </w:p>
    <w:p w14:paraId="1DA31E3E" w14:textId="77777777" w:rsidR="00FB6B76" w:rsidRPr="00D65C5B" w:rsidRDefault="00FB6B76" w:rsidP="006F1098">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15CBFD1A" w14:textId="77777777" w:rsidR="00634EE4" w:rsidRPr="0039177E" w:rsidRDefault="00634EE4" w:rsidP="006F1098">
      <w:pPr>
        <w:pStyle w:val="StandardWeb"/>
        <w:spacing w:before="0" w:beforeAutospacing="0" w:after="0" w:afterAutospacing="0"/>
        <w:ind w:right="1417"/>
        <w:rPr>
          <w:rFonts w:ascii="Arial" w:eastAsiaTheme="minorHAnsi" w:hAnsi="Arial" w:cs="Arial"/>
          <w:sz w:val="20"/>
          <w:szCs w:val="20"/>
          <w:lang w:val="de-AT" w:eastAsia="en-US"/>
        </w:rPr>
      </w:pPr>
      <w:r w:rsidRPr="0039177E">
        <w:rPr>
          <w:rFonts w:ascii="Arial" w:eastAsiaTheme="minorHAnsi" w:hAnsi="Arial" w:cs="Arial"/>
          <w:color w:val="000000" w:themeColor="text1"/>
          <w:sz w:val="20"/>
          <w:szCs w:val="20"/>
          <w:lang w:val="de-AT" w:eastAsia="en-US"/>
        </w:rPr>
        <w:t xml:space="preserve">NTT DATA </w:t>
      </w:r>
      <w:r w:rsidRPr="0039177E">
        <w:rPr>
          <w:rFonts w:ascii="Arial" w:eastAsiaTheme="minorHAnsi" w:hAnsi="Arial" w:cs="Arial"/>
          <w:sz w:val="20"/>
          <w:szCs w:val="20"/>
          <w:lang w:val="de-AT" w:eastAsia="en-US"/>
        </w:rPr>
        <w:t>DACH</w:t>
      </w:r>
    </w:p>
    <w:p w14:paraId="4DB99A59" w14:textId="77777777" w:rsidR="00634EE4" w:rsidRPr="0039177E" w:rsidRDefault="00634EE4" w:rsidP="006F1098">
      <w:pPr>
        <w:pStyle w:val="StandardWeb"/>
        <w:spacing w:before="0" w:beforeAutospacing="0" w:after="0" w:afterAutospacing="0"/>
        <w:ind w:right="1417"/>
        <w:rPr>
          <w:rFonts w:ascii="Arial" w:eastAsiaTheme="minorHAnsi" w:hAnsi="Arial" w:cs="Arial"/>
          <w:sz w:val="20"/>
          <w:szCs w:val="20"/>
          <w:lang w:val="de-AT" w:eastAsia="en-US"/>
        </w:rPr>
      </w:pPr>
      <w:r w:rsidRPr="0039177E">
        <w:rPr>
          <w:rFonts w:ascii="Arial" w:eastAsiaTheme="minorHAnsi" w:hAnsi="Arial" w:cs="Arial"/>
          <w:sz w:val="20"/>
          <w:szCs w:val="20"/>
          <w:lang w:val="de-AT" w:eastAsia="en-US"/>
        </w:rPr>
        <w:t>Cornelia Spitzer, BA</w:t>
      </w:r>
    </w:p>
    <w:p w14:paraId="6463223E" w14:textId="77777777" w:rsidR="00634EE4" w:rsidRPr="0039177E" w:rsidRDefault="00FB6B76" w:rsidP="006F1098">
      <w:pPr>
        <w:pStyle w:val="StandardWeb"/>
        <w:spacing w:before="0" w:beforeAutospacing="0" w:after="0" w:afterAutospacing="0"/>
        <w:ind w:right="1417"/>
        <w:rPr>
          <w:rFonts w:ascii="Arial" w:eastAsiaTheme="minorHAnsi" w:hAnsi="Arial" w:cs="Arial"/>
          <w:sz w:val="20"/>
          <w:szCs w:val="20"/>
          <w:lang w:val="de-AT" w:eastAsia="en-US"/>
        </w:rPr>
      </w:pPr>
      <w:r w:rsidRPr="0039177E">
        <w:rPr>
          <w:rFonts w:ascii="Arial" w:eastAsiaTheme="minorHAnsi" w:hAnsi="Arial" w:cs="Arial"/>
          <w:sz w:val="20"/>
          <w:szCs w:val="20"/>
          <w:lang w:val="de-AT" w:eastAsia="en-US"/>
        </w:rPr>
        <w:t xml:space="preserve">Press Manager DACH </w:t>
      </w:r>
    </w:p>
    <w:p w14:paraId="4A25A387" w14:textId="77777777" w:rsidR="00634EE4" w:rsidRPr="00FB6B76" w:rsidRDefault="00FB6B76" w:rsidP="006F1098">
      <w:pPr>
        <w:pStyle w:val="StandardWeb"/>
        <w:spacing w:before="0" w:beforeAutospacing="0" w:after="0" w:afterAutospacing="0"/>
        <w:ind w:right="1417"/>
        <w:rPr>
          <w:rFonts w:ascii="Arial" w:eastAsiaTheme="minorHAnsi" w:hAnsi="Arial" w:cs="Arial"/>
          <w:sz w:val="20"/>
          <w:szCs w:val="20"/>
          <w:lang w:val="de-DE" w:eastAsia="en-US"/>
        </w:rPr>
      </w:pPr>
      <w:r>
        <w:rPr>
          <w:rFonts w:ascii="Arial" w:eastAsiaTheme="minorHAnsi" w:hAnsi="Arial" w:cs="Arial"/>
          <w:sz w:val="20"/>
          <w:szCs w:val="20"/>
          <w:lang w:val="de-DE" w:eastAsia="en-US"/>
        </w:rPr>
        <w:t xml:space="preserve">Tel.: </w:t>
      </w:r>
      <w:r w:rsidRPr="00FB6B76">
        <w:rPr>
          <w:rFonts w:ascii="Arial" w:eastAsiaTheme="minorHAnsi" w:hAnsi="Arial" w:cs="Arial"/>
          <w:sz w:val="20"/>
          <w:szCs w:val="20"/>
          <w:lang w:val="de-DE" w:eastAsia="en-US"/>
        </w:rPr>
        <w:t>+43 664 8847 8903</w:t>
      </w:r>
    </w:p>
    <w:p w14:paraId="20FF4750" w14:textId="77777777" w:rsidR="00FB6B76" w:rsidRDefault="00634EE4" w:rsidP="006F1098">
      <w:pPr>
        <w:rPr>
          <w:rFonts w:ascii="Arial" w:hAnsi="Arial" w:cs="Arial"/>
          <w:sz w:val="20"/>
          <w:szCs w:val="20"/>
          <w:lang w:val="de-DE"/>
        </w:rPr>
      </w:pPr>
      <w:r w:rsidRPr="00634EE4">
        <w:rPr>
          <w:rFonts w:ascii="Arial" w:hAnsi="Arial" w:cs="Arial"/>
          <w:sz w:val="20"/>
          <w:szCs w:val="20"/>
          <w:lang w:val="de-DE"/>
        </w:rPr>
        <w:t xml:space="preserve">E-Mail: </w:t>
      </w:r>
      <w:hyperlink r:id="rId17" w:history="1">
        <w:r w:rsidRPr="000A0216">
          <w:rPr>
            <w:rStyle w:val="Hyperlink"/>
            <w:rFonts w:ascii="Arial" w:hAnsi="Arial" w:cs="Arial"/>
            <w:sz w:val="20"/>
            <w:szCs w:val="20"/>
            <w:lang w:val="de-DE"/>
          </w:rPr>
          <w:t>cornelia.spitzer@nttdata.com</w:t>
        </w:r>
      </w:hyperlink>
    </w:p>
    <w:p w14:paraId="7C5F96A9" w14:textId="77777777" w:rsidR="00D65C5B" w:rsidRPr="005E3785" w:rsidRDefault="00D65C5B" w:rsidP="006F1098">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7A23BFFC" w14:textId="77777777" w:rsidR="00D65C5B" w:rsidRPr="005E3785" w:rsidRDefault="00D65C5B" w:rsidP="006F1098">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48892AA5" w14:textId="77777777" w:rsidR="00D65C5B" w:rsidRPr="005E3785" w:rsidRDefault="005E3785" w:rsidP="006F1098">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5E3785">
        <w:rPr>
          <w:rFonts w:ascii="Arial" w:eastAsiaTheme="minorHAnsi" w:hAnsi="Arial" w:cs="Arial"/>
          <w:color w:val="000000" w:themeColor="text1"/>
          <w:sz w:val="20"/>
          <w:szCs w:val="20"/>
          <w:lang w:val="de-AT" w:eastAsia="en-US"/>
        </w:rPr>
        <w:t>Storymaker Agentur für Public Relations GmbH</w:t>
      </w:r>
    </w:p>
    <w:p w14:paraId="5135DEC5" w14:textId="77777777" w:rsidR="005E3785" w:rsidRPr="00DE249F" w:rsidRDefault="005E3785" w:rsidP="006F1098">
      <w:pPr>
        <w:pStyle w:val="StandardWeb"/>
        <w:spacing w:before="0" w:beforeAutospacing="0" w:after="0" w:afterAutospacing="0"/>
        <w:ind w:right="1417"/>
        <w:rPr>
          <w:rFonts w:ascii="Arial" w:eastAsiaTheme="minorHAnsi" w:hAnsi="Arial" w:cs="Arial"/>
          <w:color w:val="000000" w:themeColor="text1"/>
          <w:sz w:val="20"/>
          <w:szCs w:val="20"/>
          <w:lang w:val="de-DE" w:eastAsia="en-US"/>
        </w:rPr>
      </w:pPr>
      <w:r w:rsidRPr="00DE249F">
        <w:rPr>
          <w:rFonts w:ascii="Arial" w:eastAsiaTheme="minorHAnsi" w:hAnsi="Arial" w:cs="Arial"/>
          <w:color w:val="000000" w:themeColor="text1"/>
          <w:sz w:val="20"/>
          <w:szCs w:val="20"/>
          <w:lang w:val="de-DE" w:eastAsia="en-US"/>
        </w:rPr>
        <w:t>Gabriela Ölschläger</w:t>
      </w:r>
    </w:p>
    <w:p w14:paraId="1AB01BD0" w14:textId="77777777" w:rsidR="005E3785" w:rsidRPr="00083BD8" w:rsidRDefault="005E3785" w:rsidP="006F1098">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083BD8">
        <w:rPr>
          <w:rFonts w:ascii="Arial" w:eastAsiaTheme="minorHAnsi" w:hAnsi="Arial" w:cs="Arial"/>
          <w:color w:val="000000" w:themeColor="text1"/>
          <w:sz w:val="20"/>
          <w:szCs w:val="20"/>
          <w:lang w:val="en-US" w:eastAsia="en-US"/>
        </w:rPr>
        <w:t>Senior Consultant</w:t>
      </w:r>
    </w:p>
    <w:p w14:paraId="7127B1C8" w14:textId="77777777" w:rsidR="005E3785" w:rsidRPr="00083BD8" w:rsidRDefault="005E3785" w:rsidP="006F1098">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083BD8">
        <w:rPr>
          <w:rFonts w:ascii="Arial" w:eastAsiaTheme="minorHAnsi" w:hAnsi="Arial" w:cs="Arial"/>
          <w:color w:val="000000" w:themeColor="text1"/>
          <w:sz w:val="20"/>
          <w:szCs w:val="20"/>
          <w:lang w:val="en-US" w:eastAsia="en-US"/>
        </w:rPr>
        <w:t>Tel.: +49 7071 93872 217</w:t>
      </w:r>
    </w:p>
    <w:p w14:paraId="1ADC40D7" w14:textId="77777777" w:rsidR="000C4F93" w:rsidRPr="00240ECD" w:rsidRDefault="005E3785" w:rsidP="006F1098">
      <w:pPr>
        <w:pStyle w:val="StandardWeb"/>
        <w:spacing w:before="0" w:beforeAutospacing="0" w:after="0" w:afterAutospacing="0"/>
        <w:ind w:right="1417"/>
      </w:pPr>
      <w:r w:rsidRPr="00083BD8">
        <w:rPr>
          <w:rFonts w:ascii="Arial" w:eastAsiaTheme="minorHAnsi" w:hAnsi="Arial" w:cs="Arial"/>
          <w:color w:val="000000" w:themeColor="text1"/>
          <w:sz w:val="20"/>
          <w:szCs w:val="20"/>
          <w:lang w:val="en-US" w:eastAsia="en-US"/>
        </w:rPr>
        <w:t xml:space="preserve">E-Mail: </w:t>
      </w:r>
      <w:hyperlink r:id="rId18" w:history="1">
        <w:r w:rsidRPr="00083BD8">
          <w:rPr>
            <w:rStyle w:val="Hyperlink"/>
            <w:rFonts w:ascii="Arial" w:eastAsiaTheme="minorHAnsi" w:hAnsi="Arial" w:cs="Arial"/>
            <w:sz w:val="20"/>
            <w:szCs w:val="20"/>
            <w:lang w:val="en-US" w:eastAsia="en-US"/>
          </w:rPr>
          <w:t>g.oelschlaeger@storymaker.de</w:t>
        </w:r>
      </w:hyperlink>
    </w:p>
    <w:sectPr w:rsidR="000C4F93" w:rsidRPr="00240ECD" w:rsidSect="005E3785">
      <w:headerReference w:type="default" r:id="rId19"/>
      <w:pgSz w:w="12240" w:h="15840"/>
      <w:pgMar w:top="1440" w:right="231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AAE03" w14:textId="77777777" w:rsidR="00507255" w:rsidRDefault="00507255" w:rsidP="00845677">
      <w:r>
        <w:separator/>
      </w:r>
    </w:p>
  </w:endnote>
  <w:endnote w:type="continuationSeparator" w:id="0">
    <w:p w14:paraId="22F08353" w14:textId="77777777" w:rsidR="00507255" w:rsidRDefault="00507255" w:rsidP="0084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37D0E" w14:textId="77777777" w:rsidR="00507255" w:rsidRDefault="00507255" w:rsidP="00845677">
      <w:r>
        <w:separator/>
      </w:r>
    </w:p>
  </w:footnote>
  <w:footnote w:type="continuationSeparator" w:id="0">
    <w:p w14:paraId="353C3706" w14:textId="77777777" w:rsidR="00507255" w:rsidRDefault="00507255" w:rsidP="0084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D77E4" w14:textId="77777777" w:rsidR="00845677" w:rsidRDefault="006F1098" w:rsidP="005E3785">
    <w:pPr>
      <w:pStyle w:val="Kopfzeile"/>
      <w:tabs>
        <w:tab w:val="clear" w:pos="4680"/>
        <w:tab w:val="center" w:pos="4678"/>
      </w:tabs>
      <w:jc w:val="right"/>
      <w:rPr>
        <w:rFonts w:eastAsia="DengXian"/>
      </w:rPr>
    </w:pPr>
    <w:r>
      <w:rPr>
        <w:noProof/>
      </w:rPr>
      <w:pict w14:anchorId="2AAB4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262.2pt;margin-top:-59.5pt;width:172.8pt;height:59.5pt;z-index:251661312;mso-wrap-edited:f;mso-width-percent:0;mso-height-percent:0;mso-position-horizontal-relative:margin;mso-position-vertical-relative:margin;mso-width-percent:0;mso-height-percent:0">
          <v:imagedata r:id="rId1" o:title="CorporateLogo+Tagline_Right_HumanBlue"/>
          <w10:wrap type="square" anchorx="margin" anchory="margin"/>
        </v:shape>
      </w:pict>
    </w:r>
    <w:r w:rsidR="00ED0FF0" w:rsidRPr="00E33A80">
      <w:rPr>
        <w:rFonts w:eastAsia="DengXian"/>
        <w:noProof/>
        <w:lang w:val="de-AT" w:eastAsia="de-AT"/>
      </w:rPr>
      <mc:AlternateContent>
        <mc:Choice Requires="wps">
          <w:drawing>
            <wp:anchor distT="45720" distB="45720" distL="114300" distR="114300" simplePos="0" relativeHeight="251659264" behindDoc="0" locked="0" layoutInCell="1" allowOverlap="1" wp14:anchorId="4F5E0A17" wp14:editId="65B5E8DF">
              <wp:simplePos x="0" y="0"/>
              <wp:positionH relativeFrom="column">
                <wp:posOffset>-120650</wp:posOffset>
              </wp:positionH>
              <wp:positionV relativeFrom="paragraph">
                <wp:posOffset>-226695</wp:posOffset>
              </wp:positionV>
              <wp:extent cx="2714625" cy="445135"/>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45135"/>
                      </a:xfrm>
                      <a:prstGeom prst="rect">
                        <a:avLst/>
                      </a:prstGeom>
                      <a:solidFill>
                        <a:srgbClr val="FFFFFF"/>
                      </a:solidFill>
                      <a:ln w="9525">
                        <a:noFill/>
                        <a:miter lim="800000"/>
                        <a:headEnd/>
                        <a:tailEnd/>
                      </a:ln>
                    </wps:spPr>
                    <wps:txbx>
                      <w:txbxContent>
                        <w:p w14:paraId="0EB3AF05" w14:textId="77777777" w:rsidR="00E33A80" w:rsidRPr="00E33A80" w:rsidRDefault="00FB6B76">
                          <w:pPr>
                            <w:rPr>
                              <w:rFonts w:ascii="Arial" w:hAnsi="Arial" w:cs="Arial"/>
                              <w:sz w:val="48"/>
                            </w:rPr>
                          </w:pPr>
                          <w:r>
                            <w:rPr>
                              <w:rFonts w:ascii="Arial" w:hAnsi="Arial" w:cs="Arial"/>
                              <w:sz w:val="48"/>
                            </w:rPr>
                            <w:t>Pressemitteilung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5E0A17" id="_x0000_t202" coordsize="21600,21600" o:spt="202" path="m,l,21600r21600,l21600,xe">
              <v:stroke joinstyle="miter"/>
              <v:path gradientshapeok="t" o:connecttype="rect"/>
            </v:shapetype>
            <v:shape id="テキスト ボックス 2" o:spid="_x0000_s1026" type="#_x0000_t202" style="position:absolute;left:0;text-align:left;margin-left:-9.5pt;margin-top:-17.85pt;width:213.75pt;height:3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" stroked="f">
              <v:textbox>
                <w:txbxContent>
                  <w:p w14:paraId="0EB3AF05" w14:textId="77777777" w:rsidR="00E33A80" w:rsidRPr="00E33A80" w:rsidRDefault="00FB6B76">
                    <w:pPr>
                      <w:rPr>
                        <w:rFonts w:ascii="Arial" w:hAnsi="Arial" w:cs="Arial"/>
                        <w:sz w:val="48"/>
                      </w:rPr>
                    </w:pPr>
                    <w:r>
                      <w:rPr>
                        <w:rFonts w:ascii="Arial" w:hAnsi="Arial" w:cs="Arial"/>
                        <w:sz w:val="48"/>
                      </w:rPr>
                      <w:t>Pressemitteilung</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A29658"/>
    <w:multiLevelType w:val="hybridMultilevel"/>
    <w:tmpl w:val="34D8D4CA"/>
    <w:lvl w:ilvl="0" w:tplc="DC74C730">
      <w:start w:val="1"/>
      <w:numFmt w:val="bullet"/>
      <w:lvlText w:val=""/>
      <w:lvlJc w:val="left"/>
      <w:pPr>
        <w:ind w:left="720" w:hanging="360"/>
      </w:pPr>
      <w:rPr>
        <w:rFonts w:ascii="Symbol" w:hAnsi="Symbol" w:hint="default"/>
      </w:rPr>
    </w:lvl>
    <w:lvl w:ilvl="1" w:tplc="1CFC6BD2">
      <w:start w:val="1"/>
      <w:numFmt w:val="bullet"/>
      <w:lvlText w:val="o"/>
      <w:lvlJc w:val="left"/>
      <w:pPr>
        <w:ind w:left="1440" w:hanging="360"/>
      </w:pPr>
      <w:rPr>
        <w:rFonts w:ascii="Courier New" w:hAnsi="Courier New" w:hint="default"/>
      </w:rPr>
    </w:lvl>
    <w:lvl w:ilvl="2" w:tplc="BB44CDEE">
      <w:start w:val="1"/>
      <w:numFmt w:val="bullet"/>
      <w:lvlText w:val=""/>
      <w:lvlJc w:val="left"/>
      <w:pPr>
        <w:ind w:left="2160" w:hanging="360"/>
      </w:pPr>
      <w:rPr>
        <w:rFonts w:ascii="Wingdings" w:hAnsi="Wingdings" w:hint="default"/>
      </w:rPr>
    </w:lvl>
    <w:lvl w:ilvl="3" w:tplc="9C00227C">
      <w:start w:val="1"/>
      <w:numFmt w:val="bullet"/>
      <w:lvlText w:val=""/>
      <w:lvlJc w:val="left"/>
      <w:pPr>
        <w:ind w:left="2880" w:hanging="360"/>
      </w:pPr>
      <w:rPr>
        <w:rFonts w:ascii="Symbol" w:hAnsi="Symbol" w:hint="default"/>
      </w:rPr>
    </w:lvl>
    <w:lvl w:ilvl="4" w:tplc="75B8A9AE">
      <w:start w:val="1"/>
      <w:numFmt w:val="bullet"/>
      <w:lvlText w:val="o"/>
      <w:lvlJc w:val="left"/>
      <w:pPr>
        <w:ind w:left="3600" w:hanging="360"/>
      </w:pPr>
      <w:rPr>
        <w:rFonts w:ascii="Courier New" w:hAnsi="Courier New" w:hint="default"/>
      </w:rPr>
    </w:lvl>
    <w:lvl w:ilvl="5" w:tplc="E9585CA4">
      <w:start w:val="1"/>
      <w:numFmt w:val="bullet"/>
      <w:lvlText w:val=""/>
      <w:lvlJc w:val="left"/>
      <w:pPr>
        <w:ind w:left="4320" w:hanging="360"/>
      </w:pPr>
      <w:rPr>
        <w:rFonts w:ascii="Wingdings" w:hAnsi="Wingdings" w:hint="default"/>
      </w:rPr>
    </w:lvl>
    <w:lvl w:ilvl="6" w:tplc="54EC4B12">
      <w:start w:val="1"/>
      <w:numFmt w:val="bullet"/>
      <w:lvlText w:val=""/>
      <w:lvlJc w:val="left"/>
      <w:pPr>
        <w:ind w:left="5040" w:hanging="360"/>
      </w:pPr>
      <w:rPr>
        <w:rFonts w:ascii="Symbol" w:hAnsi="Symbol" w:hint="default"/>
      </w:rPr>
    </w:lvl>
    <w:lvl w:ilvl="7" w:tplc="84147C4E">
      <w:start w:val="1"/>
      <w:numFmt w:val="bullet"/>
      <w:lvlText w:val="o"/>
      <w:lvlJc w:val="left"/>
      <w:pPr>
        <w:ind w:left="5760" w:hanging="360"/>
      </w:pPr>
      <w:rPr>
        <w:rFonts w:ascii="Courier New" w:hAnsi="Courier New" w:hint="default"/>
      </w:rPr>
    </w:lvl>
    <w:lvl w:ilvl="8" w:tplc="1A5E0514">
      <w:start w:val="1"/>
      <w:numFmt w:val="bullet"/>
      <w:lvlText w:val=""/>
      <w:lvlJc w:val="left"/>
      <w:pPr>
        <w:ind w:left="6480" w:hanging="360"/>
      </w:pPr>
      <w:rPr>
        <w:rFonts w:ascii="Wingdings" w:hAnsi="Wingdings" w:hint="default"/>
      </w:rPr>
    </w:lvl>
  </w:abstractNum>
  <w:abstractNum w:abstractNumId="3"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662115"/>
    <w:multiLevelType w:val="hybridMultilevel"/>
    <w:tmpl w:val="90384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de-AT" w:vendorID="64" w:dllVersion="131078" w:nlCheck="1" w:checkStyle="0"/>
  <w:activeWritingStyle w:appName="MSWord" w:lang="it-IT" w:vendorID="64" w:dllVersion="131078" w:nlCheck="1" w:checkStyle="0"/>
  <w:defaultTabStop w:val="720"/>
  <w:hyphenationZone w:val="425"/>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9B"/>
    <w:rsid w:val="00001380"/>
    <w:rsid w:val="000015B1"/>
    <w:rsid w:val="00004A1C"/>
    <w:rsid w:val="000114E2"/>
    <w:rsid w:val="00014B54"/>
    <w:rsid w:val="000175DD"/>
    <w:rsid w:val="00020736"/>
    <w:rsid w:val="00021493"/>
    <w:rsid w:val="00022BF3"/>
    <w:rsid w:val="00023E6D"/>
    <w:rsid w:val="0002448A"/>
    <w:rsid w:val="00024B75"/>
    <w:rsid w:val="0002570A"/>
    <w:rsid w:val="000260DB"/>
    <w:rsid w:val="00027FD6"/>
    <w:rsid w:val="00032ED6"/>
    <w:rsid w:val="00035B97"/>
    <w:rsid w:val="00035DF6"/>
    <w:rsid w:val="000378D8"/>
    <w:rsid w:val="00045132"/>
    <w:rsid w:val="00046D12"/>
    <w:rsid w:val="00047E77"/>
    <w:rsid w:val="0005192C"/>
    <w:rsid w:val="000528DD"/>
    <w:rsid w:val="00054D31"/>
    <w:rsid w:val="0005561E"/>
    <w:rsid w:val="00057276"/>
    <w:rsid w:val="00062A3E"/>
    <w:rsid w:val="00064A18"/>
    <w:rsid w:val="00066AD8"/>
    <w:rsid w:val="000751DC"/>
    <w:rsid w:val="00080C76"/>
    <w:rsid w:val="00083089"/>
    <w:rsid w:val="00083BD8"/>
    <w:rsid w:val="00083D1D"/>
    <w:rsid w:val="000855E5"/>
    <w:rsid w:val="00085E08"/>
    <w:rsid w:val="0008622A"/>
    <w:rsid w:val="000874D4"/>
    <w:rsid w:val="0009102A"/>
    <w:rsid w:val="00091C04"/>
    <w:rsid w:val="000929ED"/>
    <w:rsid w:val="00092C66"/>
    <w:rsid w:val="0009440E"/>
    <w:rsid w:val="0009614C"/>
    <w:rsid w:val="0009749A"/>
    <w:rsid w:val="000A353E"/>
    <w:rsid w:val="000A6449"/>
    <w:rsid w:val="000A7E2A"/>
    <w:rsid w:val="000B0349"/>
    <w:rsid w:val="000B1972"/>
    <w:rsid w:val="000B42F1"/>
    <w:rsid w:val="000B6275"/>
    <w:rsid w:val="000B636B"/>
    <w:rsid w:val="000C35E4"/>
    <w:rsid w:val="000C4BFC"/>
    <w:rsid w:val="000C4F93"/>
    <w:rsid w:val="000C70D8"/>
    <w:rsid w:val="000D04D3"/>
    <w:rsid w:val="000D092B"/>
    <w:rsid w:val="000D2A6A"/>
    <w:rsid w:val="000D35A1"/>
    <w:rsid w:val="000D724C"/>
    <w:rsid w:val="000E1989"/>
    <w:rsid w:val="000E22AD"/>
    <w:rsid w:val="000E2BB8"/>
    <w:rsid w:val="000E2DC1"/>
    <w:rsid w:val="000E383B"/>
    <w:rsid w:val="000E6DF6"/>
    <w:rsid w:val="000E73CA"/>
    <w:rsid w:val="000F0A1C"/>
    <w:rsid w:val="000F2843"/>
    <w:rsid w:val="00101973"/>
    <w:rsid w:val="001045AC"/>
    <w:rsid w:val="00104FB2"/>
    <w:rsid w:val="001070AB"/>
    <w:rsid w:val="00110EE7"/>
    <w:rsid w:val="00120585"/>
    <w:rsid w:val="001250E5"/>
    <w:rsid w:val="00126BB6"/>
    <w:rsid w:val="00130469"/>
    <w:rsid w:val="00130FFD"/>
    <w:rsid w:val="00133424"/>
    <w:rsid w:val="001422FC"/>
    <w:rsid w:val="00143D04"/>
    <w:rsid w:val="0014446A"/>
    <w:rsid w:val="0015002B"/>
    <w:rsid w:val="00150BA6"/>
    <w:rsid w:val="00162D3F"/>
    <w:rsid w:val="00164BE3"/>
    <w:rsid w:val="00166D25"/>
    <w:rsid w:val="00167146"/>
    <w:rsid w:val="001707EF"/>
    <w:rsid w:val="00170CFE"/>
    <w:rsid w:val="00170E9D"/>
    <w:rsid w:val="00171E69"/>
    <w:rsid w:val="00173F3B"/>
    <w:rsid w:val="00177654"/>
    <w:rsid w:val="0018352B"/>
    <w:rsid w:val="0018413B"/>
    <w:rsid w:val="00184164"/>
    <w:rsid w:val="00185927"/>
    <w:rsid w:val="00185B6E"/>
    <w:rsid w:val="00187B72"/>
    <w:rsid w:val="00187EF8"/>
    <w:rsid w:val="001912AC"/>
    <w:rsid w:val="00195F33"/>
    <w:rsid w:val="00195FEB"/>
    <w:rsid w:val="001972D6"/>
    <w:rsid w:val="001978E8"/>
    <w:rsid w:val="001A1857"/>
    <w:rsid w:val="001A7635"/>
    <w:rsid w:val="001A76A1"/>
    <w:rsid w:val="001B417F"/>
    <w:rsid w:val="001B6BCC"/>
    <w:rsid w:val="001B6EFD"/>
    <w:rsid w:val="001C0857"/>
    <w:rsid w:val="001C3317"/>
    <w:rsid w:val="001C4207"/>
    <w:rsid w:val="001C76E5"/>
    <w:rsid w:val="001D1D2C"/>
    <w:rsid w:val="001D27F7"/>
    <w:rsid w:val="001D7749"/>
    <w:rsid w:val="001E0409"/>
    <w:rsid w:val="001E1F82"/>
    <w:rsid w:val="001E35DD"/>
    <w:rsid w:val="001E3FF5"/>
    <w:rsid w:val="001F024E"/>
    <w:rsid w:val="001F33B3"/>
    <w:rsid w:val="001F57E1"/>
    <w:rsid w:val="001F58CB"/>
    <w:rsid w:val="001F7DD6"/>
    <w:rsid w:val="001F7F83"/>
    <w:rsid w:val="002009A9"/>
    <w:rsid w:val="002019BF"/>
    <w:rsid w:val="00210FFD"/>
    <w:rsid w:val="00220314"/>
    <w:rsid w:val="00220F35"/>
    <w:rsid w:val="00222328"/>
    <w:rsid w:val="00224538"/>
    <w:rsid w:val="00225445"/>
    <w:rsid w:val="00226021"/>
    <w:rsid w:val="00234F02"/>
    <w:rsid w:val="002407DF"/>
    <w:rsid w:val="00240ECD"/>
    <w:rsid w:val="002451BD"/>
    <w:rsid w:val="00246E6C"/>
    <w:rsid w:val="00250619"/>
    <w:rsid w:val="00255263"/>
    <w:rsid w:val="00257DAB"/>
    <w:rsid w:val="00257E47"/>
    <w:rsid w:val="002609CA"/>
    <w:rsid w:val="002617F0"/>
    <w:rsid w:val="002618D7"/>
    <w:rsid w:val="00263052"/>
    <w:rsid w:val="00263A49"/>
    <w:rsid w:val="00264EC2"/>
    <w:rsid w:val="0026780F"/>
    <w:rsid w:val="0027069A"/>
    <w:rsid w:val="002716D2"/>
    <w:rsid w:val="0027311E"/>
    <w:rsid w:val="002742AC"/>
    <w:rsid w:val="00275D75"/>
    <w:rsid w:val="00275ED7"/>
    <w:rsid w:val="0027601E"/>
    <w:rsid w:val="00280623"/>
    <w:rsid w:val="0028386E"/>
    <w:rsid w:val="00291023"/>
    <w:rsid w:val="0029383E"/>
    <w:rsid w:val="002A0829"/>
    <w:rsid w:val="002A3314"/>
    <w:rsid w:val="002A4B24"/>
    <w:rsid w:val="002B1962"/>
    <w:rsid w:val="002C1F2A"/>
    <w:rsid w:val="002C4FE6"/>
    <w:rsid w:val="002C5A8D"/>
    <w:rsid w:val="002C6AA9"/>
    <w:rsid w:val="002D3A33"/>
    <w:rsid w:val="002D3F7F"/>
    <w:rsid w:val="002D48CA"/>
    <w:rsid w:val="002E1E38"/>
    <w:rsid w:val="002E203A"/>
    <w:rsid w:val="002E3CD2"/>
    <w:rsid w:val="002E52EA"/>
    <w:rsid w:val="002E5CC5"/>
    <w:rsid w:val="002E66B6"/>
    <w:rsid w:val="002E71FD"/>
    <w:rsid w:val="002E78A3"/>
    <w:rsid w:val="002F17D3"/>
    <w:rsid w:val="002F350D"/>
    <w:rsid w:val="002F3E37"/>
    <w:rsid w:val="002F44C8"/>
    <w:rsid w:val="002F52DB"/>
    <w:rsid w:val="002F579E"/>
    <w:rsid w:val="002F6E76"/>
    <w:rsid w:val="002F71B9"/>
    <w:rsid w:val="00303BD3"/>
    <w:rsid w:val="00304F73"/>
    <w:rsid w:val="0030634D"/>
    <w:rsid w:val="00310B5B"/>
    <w:rsid w:val="00310D3E"/>
    <w:rsid w:val="00312077"/>
    <w:rsid w:val="003121F2"/>
    <w:rsid w:val="00312CE3"/>
    <w:rsid w:val="003139DA"/>
    <w:rsid w:val="00313E9A"/>
    <w:rsid w:val="0031669F"/>
    <w:rsid w:val="00322FB0"/>
    <w:rsid w:val="00324D30"/>
    <w:rsid w:val="00324DCE"/>
    <w:rsid w:val="00326385"/>
    <w:rsid w:val="00326661"/>
    <w:rsid w:val="00334B78"/>
    <w:rsid w:val="00335D3B"/>
    <w:rsid w:val="003425A7"/>
    <w:rsid w:val="00346B8E"/>
    <w:rsid w:val="00346F48"/>
    <w:rsid w:val="00346FF1"/>
    <w:rsid w:val="00350A1E"/>
    <w:rsid w:val="003529AC"/>
    <w:rsid w:val="00360AEC"/>
    <w:rsid w:val="00360D88"/>
    <w:rsid w:val="003624C9"/>
    <w:rsid w:val="00364A03"/>
    <w:rsid w:val="00367B23"/>
    <w:rsid w:val="003759A6"/>
    <w:rsid w:val="00377B9E"/>
    <w:rsid w:val="00381571"/>
    <w:rsid w:val="00381E53"/>
    <w:rsid w:val="00384C2F"/>
    <w:rsid w:val="00385F71"/>
    <w:rsid w:val="0039177E"/>
    <w:rsid w:val="00392DEB"/>
    <w:rsid w:val="00395974"/>
    <w:rsid w:val="003960A9"/>
    <w:rsid w:val="0039661F"/>
    <w:rsid w:val="003A4351"/>
    <w:rsid w:val="003A600E"/>
    <w:rsid w:val="003A7E35"/>
    <w:rsid w:val="003B33E6"/>
    <w:rsid w:val="003B4199"/>
    <w:rsid w:val="003B53A4"/>
    <w:rsid w:val="003B6623"/>
    <w:rsid w:val="003B6810"/>
    <w:rsid w:val="003B698A"/>
    <w:rsid w:val="003B7C8B"/>
    <w:rsid w:val="003C01BB"/>
    <w:rsid w:val="003C0849"/>
    <w:rsid w:val="003C23DB"/>
    <w:rsid w:val="003C3F5B"/>
    <w:rsid w:val="003C6BB0"/>
    <w:rsid w:val="003D0999"/>
    <w:rsid w:val="003D1278"/>
    <w:rsid w:val="003D1A5B"/>
    <w:rsid w:val="003D544D"/>
    <w:rsid w:val="003D5959"/>
    <w:rsid w:val="003D7378"/>
    <w:rsid w:val="003E032B"/>
    <w:rsid w:val="003E0D86"/>
    <w:rsid w:val="003E18F3"/>
    <w:rsid w:val="003E2619"/>
    <w:rsid w:val="003E2802"/>
    <w:rsid w:val="003E29BB"/>
    <w:rsid w:val="003E5130"/>
    <w:rsid w:val="003E741E"/>
    <w:rsid w:val="003E748E"/>
    <w:rsid w:val="003F0E8F"/>
    <w:rsid w:val="003F4CE2"/>
    <w:rsid w:val="003F6B65"/>
    <w:rsid w:val="00400AA2"/>
    <w:rsid w:val="00401E11"/>
    <w:rsid w:val="004103D4"/>
    <w:rsid w:val="00413502"/>
    <w:rsid w:val="00414980"/>
    <w:rsid w:val="00414A6C"/>
    <w:rsid w:val="0041573C"/>
    <w:rsid w:val="00416A71"/>
    <w:rsid w:val="00417DCF"/>
    <w:rsid w:val="004216D0"/>
    <w:rsid w:val="0042196B"/>
    <w:rsid w:val="00425501"/>
    <w:rsid w:val="0042566F"/>
    <w:rsid w:val="004260A5"/>
    <w:rsid w:val="00426366"/>
    <w:rsid w:val="0043014A"/>
    <w:rsid w:val="00430F42"/>
    <w:rsid w:val="00432323"/>
    <w:rsid w:val="00433716"/>
    <w:rsid w:val="00433F7C"/>
    <w:rsid w:val="00435ABD"/>
    <w:rsid w:val="00437F0F"/>
    <w:rsid w:val="00440833"/>
    <w:rsid w:val="004416D4"/>
    <w:rsid w:val="00441D5A"/>
    <w:rsid w:val="0044380A"/>
    <w:rsid w:val="0044545B"/>
    <w:rsid w:val="00446577"/>
    <w:rsid w:val="00451236"/>
    <w:rsid w:val="00454071"/>
    <w:rsid w:val="004558BB"/>
    <w:rsid w:val="00472E8D"/>
    <w:rsid w:val="00482523"/>
    <w:rsid w:val="004832DC"/>
    <w:rsid w:val="00483D86"/>
    <w:rsid w:val="0048782A"/>
    <w:rsid w:val="004903F9"/>
    <w:rsid w:val="00491448"/>
    <w:rsid w:val="00491543"/>
    <w:rsid w:val="0049186C"/>
    <w:rsid w:val="00491EB4"/>
    <w:rsid w:val="00494C58"/>
    <w:rsid w:val="00497DD5"/>
    <w:rsid w:val="004A1C37"/>
    <w:rsid w:val="004A2AF7"/>
    <w:rsid w:val="004A2EDB"/>
    <w:rsid w:val="004A39EC"/>
    <w:rsid w:val="004A48E0"/>
    <w:rsid w:val="004A7D17"/>
    <w:rsid w:val="004A7DDC"/>
    <w:rsid w:val="004B0857"/>
    <w:rsid w:val="004B2A7A"/>
    <w:rsid w:val="004B3D21"/>
    <w:rsid w:val="004B4652"/>
    <w:rsid w:val="004B49DF"/>
    <w:rsid w:val="004B4E26"/>
    <w:rsid w:val="004B7932"/>
    <w:rsid w:val="004C1A1A"/>
    <w:rsid w:val="004C4103"/>
    <w:rsid w:val="004C4E72"/>
    <w:rsid w:val="004C5AF3"/>
    <w:rsid w:val="004C624D"/>
    <w:rsid w:val="004D08C1"/>
    <w:rsid w:val="004D1D5F"/>
    <w:rsid w:val="004E3833"/>
    <w:rsid w:val="004E3F9F"/>
    <w:rsid w:val="004E64B8"/>
    <w:rsid w:val="004F0F47"/>
    <w:rsid w:val="00500380"/>
    <w:rsid w:val="00501DE2"/>
    <w:rsid w:val="00507255"/>
    <w:rsid w:val="00507567"/>
    <w:rsid w:val="00510158"/>
    <w:rsid w:val="0051075D"/>
    <w:rsid w:val="005165CB"/>
    <w:rsid w:val="0051741D"/>
    <w:rsid w:val="0052163A"/>
    <w:rsid w:val="0052348B"/>
    <w:rsid w:val="0052412E"/>
    <w:rsid w:val="00525290"/>
    <w:rsid w:val="00525D35"/>
    <w:rsid w:val="00527614"/>
    <w:rsid w:val="00527B25"/>
    <w:rsid w:val="005321E4"/>
    <w:rsid w:val="005359B4"/>
    <w:rsid w:val="005410B7"/>
    <w:rsid w:val="005414D6"/>
    <w:rsid w:val="00542DDF"/>
    <w:rsid w:val="00544A2F"/>
    <w:rsid w:val="00545335"/>
    <w:rsid w:val="005476C3"/>
    <w:rsid w:val="00547CF0"/>
    <w:rsid w:val="0055263E"/>
    <w:rsid w:val="0055696F"/>
    <w:rsid w:val="0055750D"/>
    <w:rsid w:val="0055763B"/>
    <w:rsid w:val="00557915"/>
    <w:rsid w:val="005611E7"/>
    <w:rsid w:val="005625A2"/>
    <w:rsid w:val="00562946"/>
    <w:rsid w:val="00563AEE"/>
    <w:rsid w:val="00564486"/>
    <w:rsid w:val="0056695B"/>
    <w:rsid w:val="00571F81"/>
    <w:rsid w:val="00574B36"/>
    <w:rsid w:val="00580BD4"/>
    <w:rsid w:val="00580CE5"/>
    <w:rsid w:val="005817E0"/>
    <w:rsid w:val="0058241C"/>
    <w:rsid w:val="00583CB3"/>
    <w:rsid w:val="00583E06"/>
    <w:rsid w:val="00585B73"/>
    <w:rsid w:val="00587457"/>
    <w:rsid w:val="00587CDB"/>
    <w:rsid w:val="005944AC"/>
    <w:rsid w:val="00594539"/>
    <w:rsid w:val="0059583D"/>
    <w:rsid w:val="005964E3"/>
    <w:rsid w:val="005977A2"/>
    <w:rsid w:val="00597934"/>
    <w:rsid w:val="005A234E"/>
    <w:rsid w:val="005A59FE"/>
    <w:rsid w:val="005A693A"/>
    <w:rsid w:val="005B1645"/>
    <w:rsid w:val="005B4105"/>
    <w:rsid w:val="005B6431"/>
    <w:rsid w:val="005C0ED2"/>
    <w:rsid w:val="005C153D"/>
    <w:rsid w:val="005C1A22"/>
    <w:rsid w:val="005C3F75"/>
    <w:rsid w:val="005C5C0B"/>
    <w:rsid w:val="005C77DC"/>
    <w:rsid w:val="005C7A1F"/>
    <w:rsid w:val="005D1195"/>
    <w:rsid w:val="005D2294"/>
    <w:rsid w:val="005D2BE8"/>
    <w:rsid w:val="005D2ECA"/>
    <w:rsid w:val="005D2F1E"/>
    <w:rsid w:val="005D4F8C"/>
    <w:rsid w:val="005D7A37"/>
    <w:rsid w:val="005E1394"/>
    <w:rsid w:val="005E1D39"/>
    <w:rsid w:val="005E20A2"/>
    <w:rsid w:val="005E35EE"/>
    <w:rsid w:val="005E3652"/>
    <w:rsid w:val="005E3785"/>
    <w:rsid w:val="005E5A35"/>
    <w:rsid w:val="005E6BFE"/>
    <w:rsid w:val="005E78CC"/>
    <w:rsid w:val="005E7C71"/>
    <w:rsid w:val="005F13B4"/>
    <w:rsid w:val="005F1B52"/>
    <w:rsid w:val="005F2ED0"/>
    <w:rsid w:val="005F3EA9"/>
    <w:rsid w:val="005F410F"/>
    <w:rsid w:val="005F4E60"/>
    <w:rsid w:val="0060020B"/>
    <w:rsid w:val="0060077D"/>
    <w:rsid w:val="00601B15"/>
    <w:rsid w:val="006042B5"/>
    <w:rsid w:val="00607FA6"/>
    <w:rsid w:val="00613FBE"/>
    <w:rsid w:val="006151F4"/>
    <w:rsid w:val="00615EBC"/>
    <w:rsid w:val="00616621"/>
    <w:rsid w:val="00621FA1"/>
    <w:rsid w:val="00623EAF"/>
    <w:rsid w:val="006253C2"/>
    <w:rsid w:val="006277F0"/>
    <w:rsid w:val="006335AF"/>
    <w:rsid w:val="00633AA7"/>
    <w:rsid w:val="00634EE4"/>
    <w:rsid w:val="00635AD8"/>
    <w:rsid w:val="00641089"/>
    <w:rsid w:val="00645B4E"/>
    <w:rsid w:val="00645BD9"/>
    <w:rsid w:val="006500EB"/>
    <w:rsid w:val="00651482"/>
    <w:rsid w:val="006519DA"/>
    <w:rsid w:val="00652392"/>
    <w:rsid w:val="006537F4"/>
    <w:rsid w:val="00653F88"/>
    <w:rsid w:val="006551EC"/>
    <w:rsid w:val="00657F33"/>
    <w:rsid w:val="006619B5"/>
    <w:rsid w:val="00662E6D"/>
    <w:rsid w:val="006638D2"/>
    <w:rsid w:val="00665561"/>
    <w:rsid w:val="00665695"/>
    <w:rsid w:val="00665A2C"/>
    <w:rsid w:val="00670306"/>
    <w:rsid w:val="00670B79"/>
    <w:rsid w:val="00671F62"/>
    <w:rsid w:val="00682DBE"/>
    <w:rsid w:val="00683136"/>
    <w:rsid w:val="006847A4"/>
    <w:rsid w:val="00686DCF"/>
    <w:rsid w:val="00687B19"/>
    <w:rsid w:val="00690620"/>
    <w:rsid w:val="00692618"/>
    <w:rsid w:val="00694F4E"/>
    <w:rsid w:val="0069515C"/>
    <w:rsid w:val="00697A79"/>
    <w:rsid w:val="006A073D"/>
    <w:rsid w:val="006A1297"/>
    <w:rsid w:val="006A1735"/>
    <w:rsid w:val="006A4C1B"/>
    <w:rsid w:val="006A6CFA"/>
    <w:rsid w:val="006A749F"/>
    <w:rsid w:val="006B14ED"/>
    <w:rsid w:val="006B1B85"/>
    <w:rsid w:val="006B40AE"/>
    <w:rsid w:val="006B5328"/>
    <w:rsid w:val="006B692C"/>
    <w:rsid w:val="006C0287"/>
    <w:rsid w:val="006C0D71"/>
    <w:rsid w:val="006C3D18"/>
    <w:rsid w:val="006D1AB8"/>
    <w:rsid w:val="006D2F7F"/>
    <w:rsid w:val="006D336C"/>
    <w:rsid w:val="006D5820"/>
    <w:rsid w:val="006E065B"/>
    <w:rsid w:val="006E0832"/>
    <w:rsid w:val="006E27FA"/>
    <w:rsid w:val="006E45CE"/>
    <w:rsid w:val="006E475D"/>
    <w:rsid w:val="006E6126"/>
    <w:rsid w:val="006F1098"/>
    <w:rsid w:val="006F19FC"/>
    <w:rsid w:val="006F2DB6"/>
    <w:rsid w:val="006F4579"/>
    <w:rsid w:val="006F4D20"/>
    <w:rsid w:val="00701650"/>
    <w:rsid w:val="0070214D"/>
    <w:rsid w:val="00707AD2"/>
    <w:rsid w:val="00710EC2"/>
    <w:rsid w:val="00711241"/>
    <w:rsid w:val="00711507"/>
    <w:rsid w:val="00712675"/>
    <w:rsid w:val="0071491B"/>
    <w:rsid w:val="007162A7"/>
    <w:rsid w:val="00721553"/>
    <w:rsid w:val="00721D7A"/>
    <w:rsid w:val="00723228"/>
    <w:rsid w:val="00723DCB"/>
    <w:rsid w:val="00725962"/>
    <w:rsid w:val="0072644F"/>
    <w:rsid w:val="0072783E"/>
    <w:rsid w:val="00730039"/>
    <w:rsid w:val="007304B4"/>
    <w:rsid w:val="00733CB3"/>
    <w:rsid w:val="00734F30"/>
    <w:rsid w:val="007358CD"/>
    <w:rsid w:val="00737DDD"/>
    <w:rsid w:val="00737F24"/>
    <w:rsid w:val="007402FC"/>
    <w:rsid w:val="007456C2"/>
    <w:rsid w:val="0075104A"/>
    <w:rsid w:val="00751AE1"/>
    <w:rsid w:val="0075240B"/>
    <w:rsid w:val="00752923"/>
    <w:rsid w:val="00752C09"/>
    <w:rsid w:val="00752DB8"/>
    <w:rsid w:val="0076075B"/>
    <w:rsid w:val="0076345F"/>
    <w:rsid w:val="0076708E"/>
    <w:rsid w:val="00771367"/>
    <w:rsid w:val="007716FA"/>
    <w:rsid w:val="00772456"/>
    <w:rsid w:val="00772EEF"/>
    <w:rsid w:val="00774FBA"/>
    <w:rsid w:val="00775E6B"/>
    <w:rsid w:val="00780B98"/>
    <w:rsid w:val="00781762"/>
    <w:rsid w:val="00783B1A"/>
    <w:rsid w:val="00787BDE"/>
    <w:rsid w:val="007907A7"/>
    <w:rsid w:val="007919E6"/>
    <w:rsid w:val="00792EC4"/>
    <w:rsid w:val="00793D20"/>
    <w:rsid w:val="00795B2E"/>
    <w:rsid w:val="007A2AAA"/>
    <w:rsid w:val="007A4B06"/>
    <w:rsid w:val="007A592E"/>
    <w:rsid w:val="007A6726"/>
    <w:rsid w:val="007B0BA2"/>
    <w:rsid w:val="007B2266"/>
    <w:rsid w:val="007C1D70"/>
    <w:rsid w:val="007C1DCC"/>
    <w:rsid w:val="007C3EF1"/>
    <w:rsid w:val="007C57AF"/>
    <w:rsid w:val="007C70A3"/>
    <w:rsid w:val="007D1E05"/>
    <w:rsid w:val="007D263B"/>
    <w:rsid w:val="007D3B5A"/>
    <w:rsid w:val="007D3EDB"/>
    <w:rsid w:val="007D5C5E"/>
    <w:rsid w:val="007E08AB"/>
    <w:rsid w:val="007E2384"/>
    <w:rsid w:val="007E2BA6"/>
    <w:rsid w:val="007E4235"/>
    <w:rsid w:val="007E4839"/>
    <w:rsid w:val="007E4FE1"/>
    <w:rsid w:val="007E70B8"/>
    <w:rsid w:val="007F29C2"/>
    <w:rsid w:val="007F2E8F"/>
    <w:rsid w:val="007F4176"/>
    <w:rsid w:val="007F6888"/>
    <w:rsid w:val="0080097C"/>
    <w:rsid w:val="008026F6"/>
    <w:rsid w:val="00804612"/>
    <w:rsid w:val="00804B9C"/>
    <w:rsid w:val="008117DD"/>
    <w:rsid w:val="00811BC8"/>
    <w:rsid w:val="00813F1E"/>
    <w:rsid w:val="00813F90"/>
    <w:rsid w:val="00816D92"/>
    <w:rsid w:val="008200FA"/>
    <w:rsid w:val="00820376"/>
    <w:rsid w:val="00820E32"/>
    <w:rsid w:val="00821870"/>
    <w:rsid w:val="00822244"/>
    <w:rsid w:val="0082316A"/>
    <w:rsid w:val="00824297"/>
    <w:rsid w:val="008256F5"/>
    <w:rsid w:val="0082603B"/>
    <w:rsid w:val="00827437"/>
    <w:rsid w:val="008315B8"/>
    <w:rsid w:val="00831B2B"/>
    <w:rsid w:val="0083279F"/>
    <w:rsid w:val="0083792F"/>
    <w:rsid w:val="008404EA"/>
    <w:rsid w:val="00841700"/>
    <w:rsid w:val="00842A38"/>
    <w:rsid w:val="0084446A"/>
    <w:rsid w:val="00845677"/>
    <w:rsid w:val="00845CAB"/>
    <w:rsid w:val="008474A0"/>
    <w:rsid w:val="00847F65"/>
    <w:rsid w:val="00850A7A"/>
    <w:rsid w:val="00863143"/>
    <w:rsid w:val="00863E0C"/>
    <w:rsid w:val="00865037"/>
    <w:rsid w:val="00865E91"/>
    <w:rsid w:val="008700CB"/>
    <w:rsid w:val="00870F74"/>
    <w:rsid w:val="00875D0F"/>
    <w:rsid w:val="0087755C"/>
    <w:rsid w:val="00877E24"/>
    <w:rsid w:val="008808B2"/>
    <w:rsid w:val="008829E1"/>
    <w:rsid w:val="00883030"/>
    <w:rsid w:val="0088354D"/>
    <w:rsid w:val="00886689"/>
    <w:rsid w:val="0089064F"/>
    <w:rsid w:val="00890F44"/>
    <w:rsid w:val="0089392A"/>
    <w:rsid w:val="008953E6"/>
    <w:rsid w:val="00896FF4"/>
    <w:rsid w:val="0089756F"/>
    <w:rsid w:val="008977D8"/>
    <w:rsid w:val="008A07C7"/>
    <w:rsid w:val="008A097C"/>
    <w:rsid w:val="008A0F87"/>
    <w:rsid w:val="008A1C3F"/>
    <w:rsid w:val="008A1D6D"/>
    <w:rsid w:val="008A2C38"/>
    <w:rsid w:val="008A2DAA"/>
    <w:rsid w:val="008A45AE"/>
    <w:rsid w:val="008A67CF"/>
    <w:rsid w:val="008B0180"/>
    <w:rsid w:val="008B110F"/>
    <w:rsid w:val="008B3DCC"/>
    <w:rsid w:val="008B6D74"/>
    <w:rsid w:val="008C156F"/>
    <w:rsid w:val="008C5640"/>
    <w:rsid w:val="008C576E"/>
    <w:rsid w:val="008C5EA0"/>
    <w:rsid w:val="008D0EED"/>
    <w:rsid w:val="008D1A04"/>
    <w:rsid w:val="008D3B9B"/>
    <w:rsid w:val="008D4203"/>
    <w:rsid w:val="008E405A"/>
    <w:rsid w:val="008E4076"/>
    <w:rsid w:val="008E64E8"/>
    <w:rsid w:val="008E65E8"/>
    <w:rsid w:val="008E6F2B"/>
    <w:rsid w:val="008E73C3"/>
    <w:rsid w:val="008F5215"/>
    <w:rsid w:val="008F6A44"/>
    <w:rsid w:val="00900F6D"/>
    <w:rsid w:val="009030B5"/>
    <w:rsid w:val="00903E6A"/>
    <w:rsid w:val="009065F3"/>
    <w:rsid w:val="009078E0"/>
    <w:rsid w:val="00907C00"/>
    <w:rsid w:val="009110D6"/>
    <w:rsid w:val="00911F42"/>
    <w:rsid w:val="00912BFE"/>
    <w:rsid w:val="00913018"/>
    <w:rsid w:val="00913100"/>
    <w:rsid w:val="00915857"/>
    <w:rsid w:val="009204F9"/>
    <w:rsid w:val="009232D1"/>
    <w:rsid w:val="00923B98"/>
    <w:rsid w:val="00923CCA"/>
    <w:rsid w:val="00924B7C"/>
    <w:rsid w:val="00925D1B"/>
    <w:rsid w:val="00930107"/>
    <w:rsid w:val="00930745"/>
    <w:rsid w:val="0093199A"/>
    <w:rsid w:val="00931A9F"/>
    <w:rsid w:val="0093347F"/>
    <w:rsid w:val="009342D5"/>
    <w:rsid w:val="0093489F"/>
    <w:rsid w:val="00934AA7"/>
    <w:rsid w:val="0093568C"/>
    <w:rsid w:val="00944813"/>
    <w:rsid w:val="0094570F"/>
    <w:rsid w:val="009501BA"/>
    <w:rsid w:val="00954690"/>
    <w:rsid w:val="00955976"/>
    <w:rsid w:val="00956B4D"/>
    <w:rsid w:val="009632DF"/>
    <w:rsid w:val="00963F94"/>
    <w:rsid w:val="00965B8C"/>
    <w:rsid w:val="00965F60"/>
    <w:rsid w:val="009672D1"/>
    <w:rsid w:val="00972D6F"/>
    <w:rsid w:val="00981EE1"/>
    <w:rsid w:val="00984131"/>
    <w:rsid w:val="009855F3"/>
    <w:rsid w:val="00987A84"/>
    <w:rsid w:val="0099190B"/>
    <w:rsid w:val="009972F8"/>
    <w:rsid w:val="009A0D2A"/>
    <w:rsid w:val="009A151A"/>
    <w:rsid w:val="009A32BB"/>
    <w:rsid w:val="009A373B"/>
    <w:rsid w:val="009A500F"/>
    <w:rsid w:val="009A724D"/>
    <w:rsid w:val="009A7D20"/>
    <w:rsid w:val="009B04A3"/>
    <w:rsid w:val="009B0ABF"/>
    <w:rsid w:val="009B37CB"/>
    <w:rsid w:val="009B4F7E"/>
    <w:rsid w:val="009B6D8D"/>
    <w:rsid w:val="009C062D"/>
    <w:rsid w:val="009C3E0A"/>
    <w:rsid w:val="009C46EE"/>
    <w:rsid w:val="009C5920"/>
    <w:rsid w:val="009D1935"/>
    <w:rsid w:val="009D23DE"/>
    <w:rsid w:val="009D2678"/>
    <w:rsid w:val="009D39A1"/>
    <w:rsid w:val="009D44FC"/>
    <w:rsid w:val="009D5615"/>
    <w:rsid w:val="009D6F52"/>
    <w:rsid w:val="009D7ECB"/>
    <w:rsid w:val="009E1C81"/>
    <w:rsid w:val="009E3C0C"/>
    <w:rsid w:val="009E438B"/>
    <w:rsid w:val="009F17E9"/>
    <w:rsid w:val="009F6596"/>
    <w:rsid w:val="009F6BAF"/>
    <w:rsid w:val="00A01CA9"/>
    <w:rsid w:val="00A023A7"/>
    <w:rsid w:val="00A032BE"/>
    <w:rsid w:val="00A040B0"/>
    <w:rsid w:val="00A066D4"/>
    <w:rsid w:val="00A06F32"/>
    <w:rsid w:val="00A11C4E"/>
    <w:rsid w:val="00A14314"/>
    <w:rsid w:val="00A14EC8"/>
    <w:rsid w:val="00A15C8D"/>
    <w:rsid w:val="00A160D4"/>
    <w:rsid w:val="00A16CEE"/>
    <w:rsid w:val="00A17BDB"/>
    <w:rsid w:val="00A204B8"/>
    <w:rsid w:val="00A207B3"/>
    <w:rsid w:val="00A22A1D"/>
    <w:rsid w:val="00A23A7B"/>
    <w:rsid w:val="00A25EB2"/>
    <w:rsid w:val="00A26DC3"/>
    <w:rsid w:val="00A321F2"/>
    <w:rsid w:val="00A33D0A"/>
    <w:rsid w:val="00A36474"/>
    <w:rsid w:val="00A40F6E"/>
    <w:rsid w:val="00A42A24"/>
    <w:rsid w:val="00A4376A"/>
    <w:rsid w:val="00A43827"/>
    <w:rsid w:val="00A46838"/>
    <w:rsid w:val="00A53487"/>
    <w:rsid w:val="00A53577"/>
    <w:rsid w:val="00A5486A"/>
    <w:rsid w:val="00A550CF"/>
    <w:rsid w:val="00A579B3"/>
    <w:rsid w:val="00A61809"/>
    <w:rsid w:val="00A61D96"/>
    <w:rsid w:val="00A6367A"/>
    <w:rsid w:val="00A65BDC"/>
    <w:rsid w:val="00A668C1"/>
    <w:rsid w:val="00A714D7"/>
    <w:rsid w:val="00A8282E"/>
    <w:rsid w:val="00A84A53"/>
    <w:rsid w:val="00A8519D"/>
    <w:rsid w:val="00A85871"/>
    <w:rsid w:val="00A8719E"/>
    <w:rsid w:val="00A872A0"/>
    <w:rsid w:val="00A90C2E"/>
    <w:rsid w:val="00A91FBC"/>
    <w:rsid w:val="00A93054"/>
    <w:rsid w:val="00A94F1F"/>
    <w:rsid w:val="00A95695"/>
    <w:rsid w:val="00A95DF0"/>
    <w:rsid w:val="00A97470"/>
    <w:rsid w:val="00AA14B6"/>
    <w:rsid w:val="00AA1B2A"/>
    <w:rsid w:val="00AA2EAC"/>
    <w:rsid w:val="00AA385E"/>
    <w:rsid w:val="00AA4095"/>
    <w:rsid w:val="00AA4E93"/>
    <w:rsid w:val="00AB045B"/>
    <w:rsid w:val="00AB38E6"/>
    <w:rsid w:val="00AB6A0F"/>
    <w:rsid w:val="00AB6B06"/>
    <w:rsid w:val="00AC2727"/>
    <w:rsid w:val="00AC6254"/>
    <w:rsid w:val="00AD2A2E"/>
    <w:rsid w:val="00AD3387"/>
    <w:rsid w:val="00AD4FDB"/>
    <w:rsid w:val="00AD53AD"/>
    <w:rsid w:val="00AE047B"/>
    <w:rsid w:val="00AE0C0C"/>
    <w:rsid w:val="00AE1EC8"/>
    <w:rsid w:val="00AE2260"/>
    <w:rsid w:val="00AE25F2"/>
    <w:rsid w:val="00AF4863"/>
    <w:rsid w:val="00AF66D9"/>
    <w:rsid w:val="00B02824"/>
    <w:rsid w:val="00B039CA"/>
    <w:rsid w:val="00B04F35"/>
    <w:rsid w:val="00B05999"/>
    <w:rsid w:val="00B1455D"/>
    <w:rsid w:val="00B227D3"/>
    <w:rsid w:val="00B229C0"/>
    <w:rsid w:val="00B23027"/>
    <w:rsid w:val="00B24124"/>
    <w:rsid w:val="00B2536F"/>
    <w:rsid w:val="00B255BA"/>
    <w:rsid w:val="00B27158"/>
    <w:rsid w:val="00B30F8D"/>
    <w:rsid w:val="00B321B8"/>
    <w:rsid w:val="00B32A38"/>
    <w:rsid w:val="00B33D29"/>
    <w:rsid w:val="00B35973"/>
    <w:rsid w:val="00B359F0"/>
    <w:rsid w:val="00B4004C"/>
    <w:rsid w:val="00B4291C"/>
    <w:rsid w:val="00B457D7"/>
    <w:rsid w:val="00B53727"/>
    <w:rsid w:val="00B54FAB"/>
    <w:rsid w:val="00B55B5A"/>
    <w:rsid w:val="00B60BDD"/>
    <w:rsid w:val="00B60CAA"/>
    <w:rsid w:val="00B616F3"/>
    <w:rsid w:val="00B635B8"/>
    <w:rsid w:val="00B63711"/>
    <w:rsid w:val="00B641AB"/>
    <w:rsid w:val="00B641E8"/>
    <w:rsid w:val="00B67664"/>
    <w:rsid w:val="00B70953"/>
    <w:rsid w:val="00B728FA"/>
    <w:rsid w:val="00B74520"/>
    <w:rsid w:val="00B7692B"/>
    <w:rsid w:val="00B8058E"/>
    <w:rsid w:val="00B84D0F"/>
    <w:rsid w:val="00B8672F"/>
    <w:rsid w:val="00B9089D"/>
    <w:rsid w:val="00B91784"/>
    <w:rsid w:val="00B94A47"/>
    <w:rsid w:val="00B95DB6"/>
    <w:rsid w:val="00B97A09"/>
    <w:rsid w:val="00BA1FE6"/>
    <w:rsid w:val="00BA27A9"/>
    <w:rsid w:val="00BA2B6A"/>
    <w:rsid w:val="00BA6330"/>
    <w:rsid w:val="00BA6938"/>
    <w:rsid w:val="00BB2014"/>
    <w:rsid w:val="00BB304F"/>
    <w:rsid w:val="00BB374D"/>
    <w:rsid w:val="00BB57F3"/>
    <w:rsid w:val="00BB5E20"/>
    <w:rsid w:val="00BC1978"/>
    <w:rsid w:val="00BC284E"/>
    <w:rsid w:val="00BC2C7E"/>
    <w:rsid w:val="00BC41BC"/>
    <w:rsid w:val="00BD2043"/>
    <w:rsid w:val="00BD227E"/>
    <w:rsid w:val="00BD440C"/>
    <w:rsid w:val="00BD6FA4"/>
    <w:rsid w:val="00BE14B0"/>
    <w:rsid w:val="00BE3E99"/>
    <w:rsid w:val="00BE405E"/>
    <w:rsid w:val="00BE5200"/>
    <w:rsid w:val="00BE52CA"/>
    <w:rsid w:val="00BE580E"/>
    <w:rsid w:val="00BE6D44"/>
    <w:rsid w:val="00BF3B9C"/>
    <w:rsid w:val="00BF6F2A"/>
    <w:rsid w:val="00C055D9"/>
    <w:rsid w:val="00C11FCA"/>
    <w:rsid w:val="00C12F4C"/>
    <w:rsid w:val="00C16C4B"/>
    <w:rsid w:val="00C17ACA"/>
    <w:rsid w:val="00C17CB8"/>
    <w:rsid w:val="00C20B82"/>
    <w:rsid w:val="00C211C0"/>
    <w:rsid w:val="00C219E6"/>
    <w:rsid w:val="00C25E1B"/>
    <w:rsid w:val="00C26C81"/>
    <w:rsid w:val="00C27309"/>
    <w:rsid w:val="00C3612A"/>
    <w:rsid w:val="00C36AB8"/>
    <w:rsid w:val="00C40147"/>
    <w:rsid w:val="00C4035E"/>
    <w:rsid w:val="00C415B3"/>
    <w:rsid w:val="00C419E1"/>
    <w:rsid w:val="00C420A2"/>
    <w:rsid w:val="00C44300"/>
    <w:rsid w:val="00C47CC5"/>
    <w:rsid w:val="00C47E8B"/>
    <w:rsid w:val="00C53125"/>
    <w:rsid w:val="00C534D3"/>
    <w:rsid w:val="00C63AF0"/>
    <w:rsid w:val="00C645CE"/>
    <w:rsid w:val="00C651A2"/>
    <w:rsid w:val="00C673F1"/>
    <w:rsid w:val="00C72D75"/>
    <w:rsid w:val="00C753C5"/>
    <w:rsid w:val="00C7C775"/>
    <w:rsid w:val="00C80207"/>
    <w:rsid w:val="00C871EE"/>
    <w:rsid w:val="00C873BE"/>
    <w:rsid w:val="00C92F3D"/>
    <w:rsid w:val="00C93F95"/>
    <w:rsid w:val="00C94C59"/>
    <w:rsid w:val="00C94F88"/>
    <w:rsid w:val="00C95A53"/>
    <w:rsid w:val="00C96EB8"/>
    <w:rsid w:val="00CB08F0"/>
    <w:rsid w:val="00CB1342"/>
    <w:rsid w:val="00CB27F9"/>
    <w:rsid w:val="00CB442D"/>
    <w:rsid w:val="00CB5B07"/>
    <w:rsid w:val="00CB62ED"/>
    <w:rsid w:val="00CC04F5"/>
    <w:rsid w:val="00CC2105"/>
    <w:rsid w:val="00CD2C96"/>
    <w:rsid w:val="00CD4500"/>
    <w:rsid w:val="00CD5A3E"/>
    <w:rsid w:val="00CD7C0C"/>
    <w:rsid w:val="00CE3093"/>
    <w:rsid w:val="00CE44E2"/>
    <w:rsid w:val="00CE5846"/>
    <w:rsid w:val="00CE5D23"/>
    <w:rsid w:val="00CE7ABD"/>
    <w:rsid w:val="00CE7E88"/>
    <w:rsid w:val="00CF345E"/>
    <w:rsid w:val="00CF442F"/>
    <w:rsid w:val="00CF4AA4"/>
    <w:rsid w:val="00CF7AC7"/>
    <w:rsid w:val="00D003BB"/>
    <w:rsid w:val="00D008CC"/>
    <w:rsid w:val="00D015AB"/>
    <w:rsid w:val="00D04151"/>
    <w:rsid w:val="00D04795"/>
    <w:rsid w:val="00D10F9B"/>
    <w:rsid w:val="00D120F1"/>
    <w:rsid w:val="00D13521"/>
    <w:rsid w:val="00D156B7"/>
    <w:rsid w:val="00D17552"/>
    <w:rsid w:val="00D208E6"/>
    <w:rsid w:val="00D22109"/>
    <w:rsid w:val="00D23A2B"/>
    <w:rsid w:val="00D2437A"/>
    <w:rsid w:val="00D243BE"/>
    <w:rsid w:val="00D25801"/>
    <w:rsid w:val="00D26EA2"/>
    <w:rsid w:val="00D2768A"/>
    <w:rsid w:val="00D3022A"/>
    <w:rsid w:val="00D30AED"/>
    <w:rsid w:val="00D32301"/>
    <w:rsid w:val="00D330CD"/>
    <w:rsid w:val="00D33487"/>
    <w:rsid w:val="00D34AEC"/>
    <w:rsid w:val="00D35710"/>
    <w:rsid w:val="00D3583E"/>
    <w:rsid w:val="00D41635"/>
    <w:rsid w:val="00D420D1"/>
    <w:rsid w:val="00D44C84"/>
    <w:rsid w:val="00D44D2C"/>
    <w:rsid w:val="00D46F90"/>
    <w:rsid w:val="00D511CA"/>
    <w:rsid w:val="00D5184F"/>
    <w:rsid w:val="00D53E7D"/>
    <w:rsid w:val="00D55844"/>
    <w:rsid w:val="00D55C52"/>
    <w:rsid w:val="00D56244"/>
    <w:rsid w:val="00D57E25"/>
    <w:rsid w:val="00D6070B"/>
    <w:rsid w:val="00D612F2"/>
    <w:rsid w:val="00D63A4A"/>
    <w:rsid w:val="00D65C5B"/>
    <w:rsid w:val="00D67A89"/>
    <w:rsid w:val="00D71329"/>
    <w:rsid w:val="00D775C9"/>
    <w:rsid w:val="00D845EF"/>
    <w:rsid w:val="00D84C68"/>
    <w:rsid w:val="00D85273"/>
    <w:rsid w:val="00D868BF"/>
    <w:rsid w:val="00D87550"/>
    <w:rsid w:val="00D876B7"/>
    <w:rsid w:val="00D92357"/>
    <w:rsid w:val="00D925F8"/>
    <w:rsid w:val="00D934DD"/>
    <w:rsid w:val="00D94A5F"/>
    <w:rsid w:val="00DA2D58"/>
    <w:rsid w:val="00DA3609"/>
    <w:rsid w:val="00DB2219"/>
    <w:rsid w:val="00DB287C"/>
    <w:rsid w:val="00DB4051"/>
    <w:rsid w:val="00DB654F"/>
    <w:rsid w:val="00DB6D02"/>
    <w:rsid w:val="00DC5C01"/>
    <w:rsid w:val="00DD1663"/>
    <w:rsid w:val="00DD3E9A"/>
    <w:rsid w:val="00DD49E2"/>
    <w:rsid w:val="00DD4BC2"/>
    <w:rsid w:val="00DD6B1B"/>
    <w:rsid w:val="00DD7EE6"/>
    <w:rsid w:val="00DE1940"/>
    <w:rsid w:val="00DE249F"/>
    <w:rsid w:val="00DE32C9"/>
    <w:rsid w:val="00DE4E03"/>
    <w:rsid w:val="00DF149E"/>
    <w:rsid w:val="00DF288B"/>
    <w:rsid w:val="00DF290E"/>
    <w:rsid w:val="00DF3277"/>
    <w:rsid w:val="00DF3D20"/>
    <w:rsid w:val="00DF3D62"/>
    <w:rsid w:val="00DF4B51"/>
    <w:rsid w:val="00E02B25"/>
    <w:rsid w:val="00E050DD"/>
    <w:rsid w:val="00E06164"/>
    <w:rsid w:val="00E1689B"/>
    <w:rsid w:val="00E17153"/>
    <w:rsid w:val="00E200F4"/>
    <w:rsid w:val="00E21266"/>
    <w:rsid w:val="00E2177B"/>
    <w:rsid w:val="00E22078"/>
    <w:rsid w:val="00E22284"/>
    <w:rsid w:val="00E225CA"/>
    <w:rsid w:val="00E23016"/>
    <w:rsid w:val="00E24489"/>
    <w:rsid w:val="00E25748"/>
    <w:rsid w:val="00E25C26"/>
    <w:rsid w:val="00E25D2A"/>
    <w:rsid w:val="00E2685E"/>
    <w:rsid w:val="00E275AE"/>
    <w:rsid w:val="00E31CA6"/>
    <w:rsid w:val="00E32192"/>
    <w:rsid w:val="00E33A80"/>
    <w:rsid w:val="00E35634"/>
    <w:rsid w:val="00E35A47"/>
    <w:rsid w:val="00E41C2A"/>
    <w:rsid w:val="00E42046"/>
    <w:rsid w:val="00E44B6E"/>
    <w:rsid w:val="00E60442"/>
    <w:rsid w:val="00E62808"/>
    <w:rsid w:val="00E662B3"/>
    <w:rsid w:val="00E67C33"/>
    <w:rsid w:val="00E73157"/>
    <w:rsid w:val="00E80CDB"/>
    <w:rsid w:val="00E81271"/>
    <w:rsid w:val="00E85B9D"/>
    <w:rsid w:val="00E86D38"/>
    <w:rsid w:val="00E9234C"/>
    <w:rsid w:val="00E92806"/>
    <w:rsid w:val="00E95598"/>
    <w:rsid w:val="00E974B8"/>
    <w:rsid w:val="00EA0074"/>
    <w:rsid w:val="00EA0616"/>
    <w:rsid w:val="00EA0BE9"/>
    <w:rsid w:val="00EA39F3"/>
    <w:rsid w:val="00EB09B7"/>
    <w:rsid w:val="00EB1897"/>
    <w:rsid w:val="00EB5DA0"/>
    <w:rsid w:val="00EC180B"/>
    <w:rsid w:val="00EC553D"/>
    <w:rsid w:val="00EC5A6A"/>
    <w:rsid w:val="00EC697B"/>
    <w:rsid w:val="00ED0FF0"/>
    <w:rsid w:val="00ED1F3F"/>
    <w:rsid w:val="00ED366A"/>
    <w:rsid w:val="00ED39DB"/>
    <w:rsid w:val="00EE11F1"/>
    <w:rsid w:val="00EE4AFE"/>
    <w:rsid w:val="00EE6622"/>
    <w:rsid w:val="00EE6DAF"/>
    <w:rsid w:val="00EF20FE"/>
    <w:rsid w:val="00EF68BC"/>
    <w:rsid w:val="00EF7006"/>
    <w:rsid w:val="00F02610"/>
    <w:rsid w:val="00F04601"/>
    <w:rsid w:val="00F047BA"/>
    <w:rsid w:val="00F06215"/>
    <w:rsid w:val="00F07F58"/>
    <w:rsid w:val="00F12A23"/>
    <w:rsid w:val="00F14725"/>
    <w:rsid w:val="00F1533D"/>
    <w:rsid w:val="00F16B4F"/>
    <w:rsid w:val="00F16EE0"/>
    <w:rsid w:val="00F214B4"/>
    <w:rsid w:val="00F21AD3"/>
    <w:rsid w:val="00F21C5C"/>
    <w:rsid w:val="00F2543E"/>
    <w:rsid w:val="00F254EC"/>
    <w:rsid w:val="00F27155"/>
    <w:rsid w:val="00F27E83"/>
    <w:rsid w:val="00F315B7"/>
    <w:rsid w:val="00F3260A"/>
    <w:rsid w:val="00F3322D"/>
    <w:rsid w:val="00F34B7A"/>
    <w:rsid w:val="00F36854"/>
    <w:rsid w:val="00F36ECD"/>
    <w:rsid w:val="00F42ABB"/>
    <w:rsid w:val="00F44826"/>
    <w:rsid w:val="00F4522A"/>
    <w:rsid w:val="00F475D2"/>
    <w:rsid w:val="00F52F6E"/>
    <w:rsid w:val="00F538B2"/>
    <w:rsid w:val="00F53EAF"/>
    <w:rsid w:val="00F56873"/>
    <w:rsid w:val="00F57EE7"/>
    <w:rsid w:val="00F649EF"/>
    <w:rsid w:val="00F64A74"/>
    <w:rsid w:val="00F64A9B"/>
    <w:rsid w:val="00F65697"/>
    <w:rsid w:val="00F6588A"/>
    <w:rsid w:val="00F67EA5"/>
    <w:rsid w:val="00F72CCA"/>
    <w:rsid w:val="00F748C9"/>
    <w:rsid w:val="00F750F8"/>
    <w:rsid w:val="00F758BD"/>
    <w:rsid w:val="00F75C1A"/>
    <w:rsid w:val="00F77897"/>
    <w:rsid w:val="00F77C00"/>
    <w:rsid w:val="00F8389D"/>
    <w:rsid w:val="00F84075"/>
    <w:rsid w:val="00F85112"/>
    <w:rsid w:val="00F85C5C"/>
    <w:rsid w:val="00F86A39"/>
    <w:rsid w:val="00F902A3"/>
    <w:rsid w:val="00F90E11"/>
    <w:rsid w:val="00F94961"/>
    <w:rsid w:val="00F9587F"/>
    <w:rsid w:val="00F96BFA"/>
    <w:rsid w:val="00F9758C"/>
    <w:rsid w:val="00F9764D"/>
    <w:rsid w:val="00F97BF3"/>
    <w:rsid w:val="00FA0ACA"/>
    <w:rsid w:val="00FA31ED"/>
    <w:rsid w:val="00FA4979"/>
    <w:rsid w:val="00FA6293"/>
    <w:rsid w:val="00FA69EE"/>
    <w:rsid w:val="00FA72BB"/>
    <w:rsid w:val="00FB0B6B"/>
    <w:rsid w:val="00FB294D"/>
    <w:rsid w:val="00FB4823"/>
    <w:rsid w:val="00FB5511"/>
    <w:rsid w:val="00FB617D"/>
    <w:rsid w:val="00FB6B76"/>
    <w:rsid w:val="00FC1FBB"/>
    <w:rsid w:val="00FC34A5"/>
    <w:rsid w:val="00FC5692"/>
    <w:rsid w:val="00FC739E"/>
    <w:rsid w:val="00FD01B4"/>
    <w:rsid w:val="00FD11A6"/>
    <w:rsid w:val="00FD355B"/>
    <w:rsid w:val="00FD357E"/>
    <w:rsid w:val="00FD4C3F"/>
    <w:rsid w:val="00FD6C28"/>
    <w:rsid w:val="00FE4600"/>
    <w:rsid w:val="00FE4D74"/>
    <w:rsid w:val="00FE4D7D"/>
    <w:rsid w:val="00FE6D0F"/>
    <w:rsid w:val="00FE6D71"/>
    <w:rsid w:val="00FE76B6"/>
    <w:rsid w:val="00FF0386"/>
    <w:rsid w:val="00FF0D3D"/>
    <w:rsid w:val="00FF17FB"/>
    <w:rsid w:val="00FF2CF5"/>
    <w:rsid w:val="00FF35AF"/>
    <w:rsid w:val="00FF388C"/>
    <w:rsid w:val="00FF69D5"/>
    <w:rsid w:val="0289B1BA"/>
    <w:rsid w:val="0B917B13"/>
    <w:rsid w:val="0E4A757C"/>
    <w:rsid w:val="0FE645DD"/>
    <w:rsid w:val="10EDDDF5"/>
    <w:rsid w:val="159D32E9"/>
    <w:rsid w:val="1F68C8D6"/>
    <w:rsid w:val="227A864A"/>
    <w:rsid w:val="2420B758"/>
    <w:rsid w:val="26B20D78"/>
    <w:rsid w:val="29A1F3ED"/>
    <w:rsid w:val="2AEECEB1"/>
    <w:rsid w:val="2B857E9B"/>
    <w:rsid w:val="2C35798F"/>
    <w:rsid w:val="39F1910F"/>
    <w:rsid w:val="3D3F604C"/>
    <w:rsid w:val="3DFB7893"/>
    <w:rsid w:val="3E7C1D12"/>
    <w:rsid w:val="44F434D8"/>
    <w:rsid w:val="524DF7C5"/>
    <w:rsid w:val="53979ACC"/>
    <w:rsid w:val="56097A5C"/>
    <w:rsid w:val="5D1D580D"/>
    <w:rsid w:val="5E33D25E"/>
    <w:rsid w:val="60222B82"/>
    <w:rsid w:val="60D5A2F9"/>
    <w:rsid w:val="60E239D3"/>
    <w:rsid w:val="613AB2B1"/>
    <w:rsid w:val="62D68312"/>
    <w:rsid w:val="7057631E"/>
    <w:rsid w:val="720CC814"/>
    <w:rsid w:val="72FB852C"/>
    <w:rsid w:val="747D57F1"/>
    <w:rsid w:val="776EA634"/>
    <w:rsid w:val="7B3EC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55A2F0"/>
  <w15:chartTrackingRefBased/>
  <w15:docId w15:val="{C24773C1-B51D-0842-8FB2-E5E07208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677"/>
    <w:pPr>
      <w:spacing w:after="0" w:line="240" w:lineRule="auto"/>
    </w:pPr>
    <w:rPr>
      <w:rFonts w:ascii="Times New Roma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iPriority w:val="99"/>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NichtaufgelsteErwhnung1">
    <w:name w:val="Nicht aufgelöste Erwähnung1"/>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paragraph" w:styleId="StandardWeb">
    <w:name w:val="Normal (Web)"/>
    <w:basedOn w:val="Standard"/>
    <w:uiPriority w:val="99"/>
    <w:unhideWhenUsed/>
    <w:rsid w:val="00634EE4"/>
    <w:pPr>
      <w:spacing w:before="100" w:beforeAutospacing="1" w:after="100" w:afterAutospacing="1"/>
    </w:pPr>
    <w:rPr>
      <w:rFonts w:eastAsia="Times New Roman"/>
      <w:lang w:val="it-IT" w:eastAsia="it-IT"/>
    </w:rPr>
  </w:style>
  <w:style w:type="paragraph" w:customStyle="1" w:styleId="paragraph">
    <w:name w:val="paragraph"/>
    <w:basedOn w:val="Standard"/>
    <w:rsid w:val="00634EE4"/>
    <w:pPr>
      <w:spacing w:before="100" w:beforeAutospacing="1" w:after="100" w:afterAutospacing="1"/>
    </w:pPr>
    <w:rPr>
      <w:rFonts w:eastAsia="Times New Roman"/>
      <w:lang w:val="de-DE" w:eastAsia="de-DE"/>
    </w:rPr>
  </w:style>
  <w:style w:type="paragraph" w:customStyle="1" w:styleId="Default">
    <w:name w:val="Default"/>
    <w:rsid w:val="005F410F"/>
    <w:pPr>
      <w:autoSpaceDE w:val="0"/>
      <w:autoSpaceDN w:val="0"/>
      <w:adjustRightInd w:val="0"/>
      <w:spacing w:after="0" w:line="240" w:lineRule="auto"/>
    </w:pPr>
    <w:rPr>
      <w:rFonts w:ascii="Helvetica Neue" w:eastAsiaTheme="minorHAnsi" w:hAnsi="Helvetica Neue" w:cs="Helvetica Neue"/>
      <w:color w:val="000000"/>
      <w:sz w:val="24"/>
      <w:szCs w:val="24"/>
      <w:lang w:val="it-IT"/>
    </w:rPr>
  </w:style>
  <w:style w:type="character" w:styleId="BesuchterLink">
    <w:name w:val="FollowedHyperlink"/>
    <w:basedOn w:val="Absatz-Standardschriftart"/>
    <w:uiPriority w:val="99"/>
    <w:semiHidden/>
    <w:unhideWhenUsed/>
    <w:rsid w:val="001D1D2C"/>
    <w:rPr>
      <w:color w:val="954F72" w:themeColor="followedHyperlink"/>
      <w:u w:val="single"/>
    </w:rPr>
  </w:style>
  <w:style w:type="paragraph" w:styleId="berarbeitung">
    <w:name w:val="Revision"/>
    <w:hidden/>
    <w:uiPriority w:val="99"/>
    <w:semiHidden/>
    <w:rsid w:val="00712675"/>
    <w:pPr>
      <w:spacing w:after="0" w:line="240" w:lineRule="auto"/>
    </w:pPr>
    <w:rPr>
      <w:rFonts w:ascii="Times New Roman" w:hAnsi="Times New Roman" w:cs="Times New Roman"/>
      <w:sz w:val="24"/>
      <w:szCs w:val="24"/>
      <w:lang w:val="en-GB" w:eastAsia="zh-CN"/>
    </w:rPr>
  </w:style>
  <w:style w:type="character" w:customStyle="1" w:styleId="UnresolvedMention1">
    <w:name w:val="Unresolved Mention1"/>
    <w:basedOn w:val="Absatz-Standardschriftart"/>
    <w:uiPriority w:val="99"/>
    <w:semiHidden/>
    <w:unhideWhenUsed/>
    <w:rsid w:val="00B255BA"/>
    <w:rPr>
      <w:color w:val="605E5C"/>
      <w:shd w:val="clear" w:color="auto" w:fill="E1DFDD"/>
    </w:rPr>
  </w:style>
  <w:style w:type="character" w:customStyle="1" w:styleId="normaltextrun">
    <w:name w:val="normaltextrun"/>
    <w:basedOn w:val="Absatz-Standardschriftart"/>
    <w:rsid w:val="00FF2CF5"/>
  </w:style>
  <w:style w:type="character" w:customStyle="1" w:styleId="eop">
    <w:name w:val="eop"/>
    <w:basedOn w:val="Absatz-Standardschriftart"/>
    <w:rsid w:val="00FF2CF5"/>
  </w:style>
  <w:style w:type="character" w:customStyle="1" w:styleId="NichtaufgelsteErwhnung2">
    <w:name w:val="Nicht aufgelöste Erwähnung2"/>
    <w:basedOn w:val="Absatz-Standardschriftart"/>
    <w:uiPriority w:val="99"/>
    <w:semiHidden/>
    <w:unhideWhenUsed/>
    <w:rsid w:val="00D845E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944AC"/>
    <w:rPr>
      <w:color w:val="605E5C"/>
      <w:shd w:val="clear" w:color="auto" w:fill="E1DFDD"/>
    </w:rPr>
  </w:style>
  <w:style w:type="paragraph" w:customStyle="1" w:styleId="AbspannHL">
    <w:name w:val="Abspann HL"/>
    <w:basedOn w:val="Standard"/>
    <w:uiPriority w:val="99"/>
    <w:rsid w:val="006F1098"/>
    <w:pPr>
      <w:spacing w:after="120"/>
    </w:pPr>
    <w:rPr>
      <w:rFonts w:ascii="Arial" w:eastAsia="MS Mincho" w:hAnsi="Arial" w:cs="MS Mincho"/>
      <w:b/>
      <w:bCs/>
      <w:vanish/>
      <w:color w:val="000000"/>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565">
      <w:bodyDiv w:val="1"/>
      <w:marLeft w:val="0"/>
      <w:marRight w:val="0"/>
      <w:marTop w:val="0"/>
      <w:marBottom w:val="0"/>
      <w:divBdr>
        <w:top w:val="none" w:sz="0" w:space="0" w:color="auto"/>
        <w:left w:val="none" w:sz="0" w:space="0" w:color="auto"/>
        <w:bottom w:val="none" w:sz="0" w:space="0" w:color="auto"/>
        <w:right w:val="none" w:sz="0" w:space="0" w:color="auto"/>
      </w:divBdr>
    </w:div>
    <w:div w:id="174614499">
      <w:bodyDiv w:val="1"/>
      <w:marLeft w:val="0"/>
      <w:marRight w:val="0"/>
      <w:marTop w:val="0"/>
      <w:marBottom w:val="0"/>
      <w:divBdr>
        <w:top w:val="none" w:sz="0" w:space="0" w:color="auto"/>
        <w:left w:val="none" w:sz="0" w:space="0" w:color="auto"/>
        <w:bottom w:val="none" w:sz="0" w:space="0" w:color="auto"/>
        <w:right w:val="none" w:sz="0" w:space="0" w:color="auto"/>
      </w:divBdr>
    </w:div>
    <w:div w:id="202521632">
      <w:bodyDiv w:val="1"/>
      <w:marLeft w:val="0"/>
      <w:marRight w:val="0"/>
      <w:marTop w:val="0"/>
      <w:marBottom w:val="0"/>
      <w:divBdr>
        <w:top w:val="none" w:sz="0" w:space="0" w:color="auto"/>
        <w:left w:val="none" w:sz="0" w:space="0" w:color="auto"/>
        <w:bottom w:val="none" w:sz="0" w:space="0" w:color="auto"/>
        <w:right w:val="none" w:sz="0" w:space="0" w:color="auto"/>
      </w:divBdr>
    </w:div>
    <w:div w:id="968627770">
      <w:bodyDiv w:val="1"/>
      <w:marLeft w:val="0"/>
      <w:marRight w:val="0"/>
      <w:marTop w:val="0"/>
      <w:marBottom w:val="0"/>
      <w:divBdr>
        <w:top w:val="none" w:sz="0" w:space="0" w:color="auto"/>
        <w:left w:val="none" w:sz="0" w:space="0" w:color="auto"/>
        <w:bottom w:val="none" w:sz="0" w:space="0" w:color="auto"/>
        <w:right w:val="none" w:sz="0" w:space="0" w:color="auto"/>
      </w:divBdr>
    </w:div>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5608000">
      <w:bodyDiv w:val="1"/>
      <w:marLeft w:val="0"/>
      <w:marRight w:val="0"/>
      <w:marTop w:val="0"/>
      <w:marBottom w:val="0"/>
      <w:divBdr>
        <w:top w:val="none" w:sz="0" w:space="0" w:color="auto"/>
        <w:left w:val="none" w:sz="0" w:space="0" w:color="auto"/>
        <w:bottom w:val="none" w:sz="0" w:space="0" w:color="auto"/>
        <w:right w:val="none" w:sz="0" w:space="0" w:color="auto"/>
      </w:divBdr>
    </w:div>
    <w:div w:id="1263341575">
      <w:bodyDiv w:val="1"/>
      <w:marLeft w:val="0"/>
      <w:marRight w:val="0"/>
      <w:marTop w:val="0"/>
      <w:marBottom w:val="0"/>
      <w:divBdr>
        <w:top w:val="none" w:sz="0" w:space="0" w:color="auto"/>
        <w:left w:val="none" w:sz="0" w:space="0" w:color="auto"/>
        <w:bottom w:val="none" w:sz="0" w:space="0" w:color="auto"/>
        <w:right w:val="none" w:sz="0" w:space="0" w:color="auto"/>
      </w:divBdr>
    </w:div>
    <w:div w:id="1537230105">
      <w:bodyDiv w:val="1"/>
      <w:marLeft w:val="0"/>
      <w:marRight w:val="0"/>
      <w:marTop w:val="0"/>
      <w:marBottom w:val="0"/>
      <w:divBdr>
        <w:top w:val="none" w:sz="0" w:space="0" w:color="auto"/>
        <w:left w:val="none" w:sz="0" w:space="0" w:color="auto"/>
        <w:bottom w:val="none" w:sz="0" w:space="0" w:color="auto"/>
        <w:right w:val="none" w:sz="0" w:space="0" w:color="auto"/>
      </w:divBdr>
    </w:div>
    <w:div w:id="1930694583">
      <w:bodyDiv w:val="1"/>
      <w:marLeft w:val="0"/>
      <w:marRight w:val="0"/>
      <w:marTop w:val="0"/>
      <w:marBottom w:val="0"/>
      <w:divBdr>
        <w:top w:val="none" w:sz="0" w:space="0" w:color="auto"/>
        <w:left w:val="none" w:sz="0" w:space="0" w:color="auto"/>
        <w:bottom w:val="none" w:sz="0" w:space="0" w:color="auto"/>
        <w:right w:val="none" w:sz="0" w:space="0" w:color="auto"/>
      </w:divBdr>
    </w:div>
    <w:div w:id="1992715930">
      <w:bodyDiv w:val="1"/>
      <w:marLeft w:val="0"/>
      <w:marRight w:val="0"/>
      <w:marTop w:val="0"/>
      <w:marBottom w:val="0"/>
      <w:divBdr>
        <w:top w:val="none" w:sz="0" w:space="0" w:color="auto"/>
        <w:left w:val="none" w:sz="0" w:space="0" w:color="auto"/>
        <w:bottom w:val="none" w:sz="0" w:space="0" w:color="auto"/>
        <w:right w:val="none" w:sz="0" w:space="0" w:color="auto"/>
      </w:divBdr>
    </w:div>
    <w:div w:id="2047218819">
      <w:bodyDiv w:val="1"/>
      <w:marLeft w:val="0"/>
      <w:marRight w:val="0"/>
      <w:marTop w:val="0"/>
      <w:marBottom w:val="0"/>
      <w:divBdr>
        <w:top w:val="none" w:sz="0" w:space="0" w:color="auto"/>
        <w:left w:val="none" w:sz="0" w:space="0" w:color="auto"/>
        <w:bottom w:val="none" w:sz="0" w:space="0" w:color="auto"/>
        <w:right w:val="none" w:sz="0" w:space="0" w:color="auto"/>
      </w:divBdr>
    </w:div>
    <w:div w:id="213163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data.eu" TargetMode="External"/><Relationship Id="rId18" Type="http://schemas.openxmlformats.org/officeDocument/2006/relationships/hyperlink" Target="mailto:g.oelschlaeger@storymaker.d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ttdata.com/global/en/" TargetMode="External"/><Relationship Id="rId17" Type="http://schemas.openxmlformats.org/officeDocument/2006/relationships/hyperlink" Target="mailto:cornelia.spitzer@nttdata.com" TargetMode="External"/><Relationship Id="rId2" Type="http://schemas.openxmlformats.org/officeDocument/2006/relationships/customXml" Target="../customXml/item2.xml"/><Relationship Id="rId16" Type="http://schemas.openxmlformats.org/officeDocument/2006/relationships/hyperlink" Target="https://www.nttdata.com/global/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data.eu/" TargetMode="External"/><Relationship Id="rId5" Type="http://schemas.openxmlformats.org/officeDocument/2006/relationships/numbering" Target="numbering.xml"/><Relationship Id="rId15" Type="http://schemas.openxmlformats.org/officeDocument/2006/relationships/hyperlink" Target="http://www.pr-com.d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rea.gross@pr-c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397A1D1-95F3-48FC-96F2-94A744988EB1}">
  <we:reference id="wa200002029" version="1.0.0.0" store="de-DE" storeType="OMEX"/>
  <we:alternateReferences>
    <we:reference id="wa200002029" version="1.0.0.0" store="WA200002029"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F747A738871340A623FA8217AB6842" ma:contentTypeVersion="15" ma:contentTypeDescription="Create a new document." ma:contentTypeScope="" ma:versionID="a37819e390455b6d72cc181249825870">
  <xsd:schema xmlns:xsd="http://www.w3.org/2001/XMLSchema" xmlns:xs="http://www.w3.org/2001/XMLSchema" xmlns:p="http://schemas.microsoft.com/office/2006/metadata/properties" xmlns:ns2="2ff02f9e-2d79-4b91-b874-2e334963cc0d" xmlns:ns3="860a69b6-0288-49d7-ab3e-ffdc9b99e376" targetNamespace="http://schemas.microsoft.com/office/2006/metadata/properties" ma:root="true" ma:fieldsID="3c3498cd61bfebeda7f71af5f139a833" ns2:_="" ns3:_="">
    <xsd:import namespace="2ff02f9e-2d79-4b91-b874-2e334963cc0d"/>
    <xsd:import namespace="860a69b6-0288-49d7-ab3e-ffdc9b99e3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02f9e-2d79-4b91-b874-2e334963c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855accf-cd10-4d20-8551-6939a56d4cf2"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a69b6-0288-49d7-ab3e-ffdc9b99e37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a3d5f94-a10c-44e4-abb3-4512b6606513}" ma:internalName="TaxCatchAll" ma:showField="CatchAllData" ma:web="860a69b6-0288-49d7-ab3e-ffdc9b99e37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f02f9e-2d79-4b91-b874-2e334963cc0d">
      <Terms xmlns="http://schemas.microsoft.com/office/infopath/2007/PartnerControls"/>
    </lcf76f155ced4ddcb4097134ff3c332f>
    <TaxCatchAll xmlns="860a69b6-0288-49d7-ab3e-ffdc9b99e37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51749-7104-4088-B7D9-56492DD3C5E5}">
  <ds:schemaRefs>
    <ds:schemaRef ds:uri="http://schemas.microsoft.com/sharepoint/v3/contenttype/forms"/>
  </ds:schemaRefs>
</ds:datastoreItem>
</file>

<file path=customXml/itemProps2.xml><?xml version="1.0" encoding="utf-8"?>
<ds:datastoreItem xmlns:ds="http://schemas.openxmlformats.org/officeDocument/2006/customXml" ds:itemID="{AFD5049C-0AF0-4B67-84F1-59F3867BE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02f9e-2d79-4b91-b874-2e334963cc0d"/>
    <ds:schemaRef ds:uri="860a69b6-0288-49d7-ab3e-ffdc9b99e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9CB1CF-C18B-4007-897B-6F732F2C2E11}">
  <ds:schemaRefs>
    <ds:schemaRef ds:uri="http://purl.org/dc/elements/1.1/"/>
    <ds:schemaRef ds:uri="2ff02f9e-2d79-4b91-b874-2e334963cc0d"/>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860a69b6-0288-49d7-ab3e-ffdc9b99e376"/>
    <ds:schemaRef ds:uri="http://www.w3.org/XML/1998/namespace"/>
    <ds:schemaRef ds:uri="http://purl.org/dc/dcmitype/"/>
  </ds:schemaRefs>
</ds:datastoreItem>
</file>

<file path=customXml/itemProps4.xml><?xml version="1.0" encoding="utf-8"?>
<ds:datastoreItem xmlns:ds="http://schemas.openxmlformats.org/officeDocument/2006/customXml" ds:itemID="{17CE1A69-540B-410C-A21D-01E4A9CBA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5111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Küll</dc:creator>
  <cp:keywords/>
  <dc:description/>
  <cp:lastModifiedBy>Spitzer, Cornelia</cp:lastModifiedBy>
  <cp:revision>2</cp:revision>
  <cp:lastPrinted>2021-12-14T14:12:00Z</cp:lastPrinted>
  <dcterms:created xsi:type="dcterms:W3CDTF">2022-10-19T15:35:00Z</dcterms:created>
  <dcterms:modified xsi:type="dcterms:W3CDTF">2022-10-19T15:35:00Z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E72318C6721E61285F72C7DC695CDC0F</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SPITZC</vt:lpwstr>
  </property>
  <property fmtid="{D5CDD505-2E9C-101B-9397-08002B2CF9AE}" pid="9" name="CqDepartment">
    <vt:lpwstr/>
  </property>
  <property fmtid="{D5CDD505-2E9C-101B-9397-08002B2CF9AE}" pid="10" name="CqCompanyOwner">
    <vt:lpwstr>EBS Romania SA</vt:lpwstr>
  </property>
  <property fmtid="{D5CDD505-2E9C-101B-9397-08002B2CF9AE}" pid="11" name="ContentTypeId">
    <vt:lpwstr>0x010100A2F747A738871340A623FA8217AB6842</vt:lpwstr>
  </property>
  <property fmtid="{D5CDD505-2E9C-101B-9397-08002B2CF9AE}" pid="12" name="MediaServiceImageTags">
    <vt:lpwstr/>
  </property>
</Properties>
</file>