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7D4E" w14:textId="77777777" w:rsidR="00B267CB" w:rsidRPr="001F56BE" w:rsidRDefault="00B267CB" w:rsidP="00B267CB">
      <w:pPr>
        <w:spacing w:after="0"/>
        <w:jc w:val="center"/>
        <w:rPr>
          <w:rFonts w:ascii="Segoe UI" w:eastAsia="Times New Roman" w:hAnsi="Segoe UI" w:cs="Segoe UI"/>
          <w:b/>
          <w:bCs/>
          <w:spacing w:val="-1"/>
          <w:lang w:val="ro-RO"/>
        </w:rPr>
      </w:pPr>
      <w:r w:rsidRPr="001F56BE">
        <w:rPr>
          <w:rFonts w:ascii="Segoe UI" w:eastAsia="Times New Roman" w:hAnsi="Segoe UI" w:cs="Segoe UI"/>
          <w:b/>
          <w:bCs/>
          <w:spacing w:val="-1"/>
          <w:lang w:val="ro-RO"/>
        </w:rPr>
        <w:t xml:space="preserve">Colaborare de succes între UBB și mediul de business local și internațional </w:t>
      </w:r>
    </w:p>
    <w:p w14:paraId="7B39E95B" w14:textId="77777777" w:rsidR="00B267CB" w:rsidRPr="001F56BE" w:rsidRDefault="00B267CB" w:rsidP="00B267CB">
      <w:pPr>
        <w:spacing w:after="0"/>
        <w:jc w:val="both"/>
        <w:rPr>
          <w:rFonts w:ascii="Segoe UI" w:eastAsia="Times New Roman" w:hAnsi="Segoe UI" w:cs="Segoe UI"/>
          <w:b/>
          <w:bCs/>
          <w:spacing w:val="-1"/>
          <w:lang w:val="ro-RO"/>
        </w:rPr>
      </w:pPr>
    </w:p>
    <w:p w14:paraId="77BA47F5" w14:textId="27948EE3" w:rsidR="00B267CB" w:rsidRPr="001F56BE" w:rsidRDefault="0098497A" w:rsidP="00B267CB">
      <w:pPr>
        <w:spacing w:after="0"/>
        <w:ind w:left="5672"/>
        <w:jc w:val="both"/>
        <w:rPr>
          <w:rFonts w:ascii="Segoe UI" w:eastAsia="Times New Roman" w:hAnsi="Segoe UI" w:cs="Segoe UI"/>
          <w:spacing w:val="-1"/>
          <w:lang w:val="ro-RO"/>
        </w:rPr>
      </w:pPr>
      <w:r>
        <w:rPr>
          <w:rFonts w:ascii="Segoe UI" w:eastAsia="Times New Roman" w:hAnsi="Segoe UI" w:cs="Segoe UI"/>
          <w:spacing w:val="-1"/>
          <w:lang w:val="ro-RO"/>
        </w:rPr>
        <w:t>Cluj-Napoca</w:t>
      </w:r>
      <w:r w:rsidR="00B267CB" w:rsidRPr="001F56BE">
        <w:rPr>
          <w:rFonts w:ascii="Segoe UI" w:eastAsia="Times New Roman" w:hAnsi="Segoe UI" w:cs="Segoe UI"/>
          <w:spacing w:val="-1"/>
          <w:lang w:val="ro-RO"/>
        </w:rPr>
        <w:t xml:space="preserve">, </w:t>
      </w:r>
      <w:r>
        <w:rPr>
          <w:rFonts w:ascii="Segoe UI" w:eastAsia="Times New Roman" w:hAnsi="Segoe UI" w:cs="Segoe UI"/>
          <w:spacing w:val="-1"/>
          <w:lang w:val="ro-RO"/>
        </w:rPr>
        <w:t>5</w:t>
      </w:r>
      <w:r w:rsidR="00B267CB" w:rsidRPr="001F56BE">
        <w:rPr>
          <w:rFonts w:ascii="Segoe UI" w:eastAsia="Times New Roman" w:hAnsi="Segoe UI" w:cs="Segoe UI"/>
          <w:spacing w:val="-1"/>
          <w:lang w:val="ro-RO"/>
        </w:rPr>
        <w:t xml:space="preserve"> octombrie 2022</w:t>
      </w:r>
    </w:p>
    <w:p w14:paraId="4067849B" w14:textId="77777777" w:rsidR="00B267CB" w:rsidRPr="001F56BE" w:rsidRDefault="00B267CB" w:rsidP="00B267CB">
      <w:pPr>
        <w:spacing w:after="0"/>
        <w:jc w:val="both"/>
        <w:rPr>
          <w:rFonts w:ascii="Segoe UI" w:eastAsia="Times New Roman" w:hAnsi="Segoe UI" w:cs="Segoe UI"/>
          <w:b/>
          <w:bCs/>
          <w:spacing w:val="-1"/>
          <w:lang w:val="ro-RO"/>
        </w:rPr>
      </w:pPr>
    </w:p>
    <w:p w14:paraId="5E56F8DC" w14:textId="4FCDA3FF" w:rsidR="00B267CB" w:rsidRPr="001F56BE" w:rsidRDefault="00B267CB" w:rsidP="00B267CB">
      <w:pPr>
        <w:numPr>
          <w:ilvl w:val="0"/>
          <w:numId w:val="1"/>
        </w:numPr>
        <w:spacing w:after="160" w:line="256" w:lineRule="auto"/>
        <w:contextualSpacing/>
        <w:jc w:val="both"/>
        <w:rPr>
          <w:rFonts w:ascii="Segoe UI" w:eastAsia="SimSun" w:hAnsi="Segoe UI" w:cs="Segoe UI"/>
          <w:lang w:val="ro-RO" w:eastAsia="zh-CN"/>
        </w:rPr>
      </w:pPr>
      <w:r w:rsidRPr="001F56BE">
        <w:rPr>
          <w:rFonts w:ascii="Segoe UI" w:eastAsia="SimSun" w:hAnsi="Segoe UI" w:cs="Segoe UI"/>
          <w:lang w:val="ro-RO" w:eastAsia="zh-CN"/>
        </w:rPr>
        <w:t xml:space="preserve">Companiile </w:t>
      </w:r>
      <w:r w:rsidR="0098497A" w:rsidRPr="001F56BE">
        <w:rPr>
          <w:rFonts w:ascii="Segoe UI" w:eastAsia="SimSun" w:hAnsi="Segoe UI" w:cs="Segoe UI"/>
          <w:lang w:val="ro-RO" w:eastAsia="zh-CN"/>
        </w:rPr>
        <w:t>NTT DATA Romania</w:t>
      </w:r>
      <w:r w:rsidR="0098497A">
        <w:rPr>
          <w:rFonts w:ascii="Segoe UI" w:eastAsia="SimSun" w:hAnsi="Segoe UI" w:cs="Segoe UI"/>
          <w:lang w:val="ro-RO" w:eastAsia="zh-CN"/>
        </w:rPr>
        <w:t>,</w:t>
      </w:r>
      <w:r w:rsidR="0098497A" w:rsidRPr="001F56BE">
        <w:rPr>
          <w:rFonts w:ascii="Segoe UI" w:eastAsia="SimSun" w:hAnsi="Segoe UI" w:cs="Segoe UI"/>
          <w:lang w:val="ro-RO" w:eastAsia="zh-CN"/>
        </w:rPr>
        <w:t xml:space="preserve"> </w:t>
      </w:r>
      <w:r w:rsidRPr="001F56BE">
        <w:rPr>
          <w:rFonts w:ascii="Segoe UI" w:eastAsia="SimSun" w:hAnsi="Segoe UI" w:cs="Segoe UI"/>
          <w:lang w:val="ro-RO" w:eastAsia="zh-CN"/>
        </w:rPr>
        <w:t>MHP Consulting Romania (MHP Romania)</w:t>
      </w:r>
      <w:r w:rsidR="0098497A">
        <w:rPr>
          <w:rFonts w:ascii="Segoe UI" w:eastAsia="SimSun" w:hAnsi="Segoe UI" w:cs="Segoe UI"/>
          <w:lang w:val="ro-RO" w:eastAsia="zh-CN"/>
        </w:rPr>
        <w:t xml:space="preserve"> și</w:t>
      </w:r>
      <w:r w:rsidRPr="001F56BE">
        <w:rPr>
          <w:rFonts w:ascii="Segoe UI" w:eastAsia="SimSun" w:hAnsi="Segoe UI" w:cs="Segoe UI"/>
          <w:lang w:val="ro-RO" w:eastAsia="zh-CN"/>
        </w:rPr>
        <w:t xml:space="preserve"> Porsche AG </w:t>
      </w:r>
      <w:r>
        <w:rPr>
          <w:rFonts w:ascii="Segoe UI" w:eastAsia="SimSun" w:hAnsi="Segoe UI" w:cs="Segoe UI"/>
          <w:lang w:val="ro-RO" w:eastAsia="zh-CN"/>
        </w:rPr>
        <w:t>continuă</w:t>
      </w:r>
      <w:r w:rsidRPr="001F56BE">
        <w:rPr>
          <w:rFonts w:ascii="Segoe UI" w:eastAsia="SimSun" w:hAnsi="Segoe UI" w:cs="Segoe UI"/>
          <w:lang w:val="ro-RO" w:eastAsia="zh-CN"/>
        </w:rPr>
        <w:t xml:space="preserve"> parteneriatul prin care finanțează și se implică activ în programele de studiu al Informaticii în limba germană, din cadrul Universității Babeș-Bolyai – licență și master. </w:t>
      </w:r>
    </w:p>
    <w:p w14:paraId="499605DC" w14:textId="1C9F7627" w:rsidR="00B267CB" w:rsidRPr="001F56BE" w:rsidRDefault="00B267CB" w:rsidP="00B267CB">
      <w:pPr>
        <w:numPr>
          <w:ilvl w:val="0"/>
          <w:numId w:val="1"/>
        </w:numPr>
        <w:spacing w:after="160" w:line="256" w:lineRule="auto"/>
        <w:contextualSpacing/>
        <w:jc w:val="both"/>
        <w:rPr>
          <w:rFonts w:ascii="Segoe UI" w:eastAsia="SimSun" w:hAnsi="Segoe UI" w:cs="Segoe UI"/>
          <w:lang w:val="ro-RO" w:eastAsia="zh-CN"/>
        </w:rPr>
      </w:pPr>
      <w:r w:rsidRPr="001F56BE">
        <w:rPr>
          <w:rFonts w:ascii="Segoe UI" w:eastAsia="SimSun" w:hAnsi="Segoe UI" w:cs="Segoe UI"/>
          <w:lang w:val="ro-RO" w:eastAsia="zh-CN"/>
        </w:rPr>
        <w:t xml:space="preserve">FSEGA </w:t>
      </w:r>
      <w:r>
        <w:rPr>
          <w:rFonts w:ascii="Segoe UI" w:eastAsia="SimSun" w:hAnsi="Segoe UI" w:cs="Segoe UI"/>
          <w:lang w:val="ro-RO" w:eastAsia="zh-CN"/>
        </w:rPr>
        <w:t xml:space="preserve">se alătură parteneriatului și oferă </w:t>
      </w:r>
      <w:r w:rsidRPr="001F56BE">
        <w:rPr>
          <w:rFonts w:ascii="Segoe UI" w:eastAsia="SimSun" w:hAnsi="Segoe UI" w:cs="Segoe UI"/>
          <w:lang w:val="ro-RO" w:eastAsia="zh-CN"/>
        </w:rPr>
        <w:t>o nouă perspectivă academică, bidimensională, studenților ambelor facultăți – Facultatea de Matematică și Informatică și F</w:t>
      </w:r>
      <w:r w:rsidR="0098497A">
        <w:rPr>
          <w:rFonts w:ascii="Segoe UI" w:eastAsia="SimSun" w:hAnsi="Segoe UI" w:cs="Segoe UI"/>
          <w:lang w:val="ro-RO" w:eastAsia="zh-CN"/>
        </w:rPr>
        <w:t>acultatea de Științe Economice și Gestiunea Afacerilor (F</w:t>
      </w:r>
      <w:r w:rsidRPr="001F56BE">
        <w:rPr>
          <w:rFonts w:ascii="Segoe UI" w:eastAsia="SimSun" w:hAnsi="Segoe UI" w:cs="Segoe UI"/>
          <w:lang w:val="ro-RO" w:eastAsia="zh-CN"/>
        </w:rPr>
        <w:t>SEGA</w:t>
      </w:r>
      <w:r w:rsidR="0098497A">
        <w:rPr>
          <w:rFonts w:ascii="Segoe UI" w:eastAsia="SimSun" w:hAnsi="Segoe UI" w:cs="Segoe UI"/>
          <w:lang w:val="ro-RO" w:eastAsia="zh-CN"/>
        </w:rPr>
        <w:t>)</w:t>
      </w:r>
      <w:r w:rsidRPr="001F56BE">
        <w:rPr>
          <w:rFonts w:ascii="Segoe UI" w:eastAsia="SimSun" w:hAnsi="Segoe UI" w:cs="Segoe UI"/>
          <w:lang w:val="ro-RO" w:eastAsia="zh-CN"/>
        </w:rPr>
        <w:t xml:space="preserve"> </w:t>
      </w:r>
    </w:p>
    <w:p w14:paraId="1B6B9F04" w14:textId="77777777" w:rsidR="00B267CB" w:rsidRPr="001F56BE" w:rsidRDefault="00B267CB" w:rsidP="00B267CB">
      <w:pPr>
        <w:spacing w:after="160" w:line="256" w:lineRule="auto"/>
        <w:ind w:left="720"/>
        <w:contextualSpacing/>
        <w:jc w:val="both"/>
        <w:rPr>
          <w:rFonts w:ascii="Segoe UI" w:eastAsia="SimSun" w:hAnsi="Segoe UI" w:cs="Segoe UI"/>
          <w:lang w:val="ro-RO" w:eastAsia="zh-CN"/>
        </w:rPr>
      </w:pPr>
    </w:p>
    <w:p w14:paraId="0AC02AFB" w14:textId="536F13BF" w:rsidR="00B267CB" w:rsidRDefault="00B267CB" w:rsidP="00B267CB">
      <w:pPr>
        <w:spacing w:after="0"/>
        <w:jc w:val="both"/>
        <w:rPr>
          <w:rFonts w:ascii="Segoe UI" w:eastAsia="Times New Roman" w:hAnsi="Segoe UI" w:cs="Segoe UI"/>
          <w:spacing w:val="-1"/>
          <w:lang w:val="ro-RO"/>
        </w:rPr>
      </w:pPr>
      <w:r w:rsidRPr="001F56BE">
        <w:rPr>
          <w:rFonts w:ascii="Segoe UI" w:eastAsia="Times New Roman" w:hAnsi="Segoe UI" w:cs="Segoe UI"/>
          <w:spacing w:val="-1"/>
          <w:lang w:val="ro-RO"/>
        </w:rPr>
        <w:t xml:space="preserve">Reprezentanții </w:t>
      </w:r>
      <w:r w:rsidRPr="001F56BE">
        <w:rPr>
          <w:rFonts w:ascii="Segoe UI" w:eastAsia="Times New Roman" w:hAnsi="Segoe UI" w:cs="Segoe UI"/>
          <w:b/>
          <w:bCs/>
          <w:spacing w:val="-1"/>
          <w:lang w:val="ro-RO"/>
        </w:rPr>
        <w:t>Universității Babeș-Bolyai</w:t>
      </w:r>
      <w:r w:rsidR="0098497A">
        <w:rPr>
          <w:rFonts w:ascii="Segoe UI" w:eastAsia="Times New Roman" w:hAnsi="Segoe UI" w:cs="Segoe UI"/>
          <w:b/>
          <w:bCs/>
          <w:spacing w:val="-1"/>
          <w:lang w:val="ro-RO"/>
        </w:rPr>
        <w:t xml:space="preserve"> (UBB)</w:t>
      </w:r>
      <w:r w:rsidRPr="001F56BE">
        <w:rPr>
          <w:rFonts w:ascii="Segoe UI" w:eastAsia="Times New Roman" w:hAnsi="Segoe UI" w:cs="Segoe UI"/>
          <w:spacing w:val="-1"/>
          <w:lang w:val="ro-RO"/>
        </w:rPr>
        <w:t xml:space="preserve"> și cei ai companiilor </w:t>
      </w:r>
      <w:r w:rsidR="0098497A" w:rsidRPr="001F56BE">
        <w:rPr>
          <w:rFonts w:ascii="Segoe UI" w:eastAsia="Times New Roman" w:hAnsi="Segoe UI" w:cs="Segoe UI"/>
          <w:b/>
          <w:bCs/>
          <w:spacing w:val="-1"/>
          <w:lang w:val="ro-RO"/>
        </w:rPr>
        <w:t>NTT DATA Romania</w:t>
      </w:r>
      <w:r w:rsidR="0098497A">
        <w:rPr>
          <w:rFonts w:ascii="Segoe UI" w:eastAsia="Times New Roman" w:hAnsi="Segoe UI" w:cs="Segoe UI"/>
          <w:b/>
          <w:bCs/>
          <w:spacing w:val="-1"/>
          <w:lang w:val="ro-RO"/>
        </w:rPr>
        <w:t>,</w:t>
      </w:r>
      <w:r w:rsidR="0098497A" w:rsidRPr="001F56BE">
        <w:rPr>
          <w:rFonts w:ascii="Segoe UI" w:eastAsia="Times New Roman" w:hAnsi="Segoe UI" w:cs="Segoe UI"/>
          <w:spacing w:val="-1"/>
          <w:lang w:val="ro-RO"/>
        </w:rPr>
        <w:t xml:space="preserve"> </w:t>
      </w:r>
      <w:r w:rsidRPr="001F56BE">
        <w:rPr>
          <w:rFonts w:ascii="Segoe UI" w:eastAsia="Times New Roman" w:hAnsi="Segoe UI" w:cs="Segoe UI"/>
          <w:b/>
          <w:bCs/>
          <w:spacing w:val="-1"/>
          <w:lang w:val="ro-RO"/>
        </w:rPr>
        <w:t>MHP Consulting Romania (MHP Romania)</w:t>
      </w:r>
      <w:r w:rsidR="0098497A">
        <w:rPr>
          <w:rFonts w:ascii="Segoe UI" w:eastAsia="Times New Roman" w:hAnsi="Segoe UI" w:cs="Segoe UI"/>
          <w:b/>
          <w:bCs/>
          <w:spacing w:val="-1"/>
          <w:lang w:val="ro-RO"/>
        </w:rPr>
        <w:t xml:space="preserve"> </w:t>
      </w:r>
      <w:r w:rsidR="0098497A" w:rsidRPr="0098497A">
        <w:rPr>
          <w:rFonts w:ascii="Segoe UI" w:eastAsia="Times New Roman" w:hAnsi="Segoe UI" w:cs="Segoe UI"/>
          <w:spacing w:val="-1"/>
          <w:lang w:val="ro-RO"/>
        </w:rPr>
        <w:t>și</w:t>
      </w:r>
      <w:r w:rsidRPr="001F56BE">
        <w:rPr>
          <w:rFonts w:ascii="Segoe UI" w:eastAsia="Times New Roman" w:hAnsi="Segoe UI" w:cs="Segoe UI"/>
          <w:b/>
          <w:bCs/>
          <w:spacing w:val="-1"/>
          <w:lang w:val="ro-RO"/>
        </w:rPr>
        <w:t xml:space="preserve"> Porsche AG</w:t>
      </w:r>
      <w:r w:rsidRPr="001F56BE">
        <w:rPr>
          <w:rFonts w:ascii="Segoe UI" w:eastAsia="Times New Roman" w:hAnsi="Segoe UI" w:cs="Segoe UI"/>
          <w:spacing w:val="-1"/>
          <w:lang w:val="ro-RO"/>
        </w:rPr>
        <w:t xml:space="preserve"> au semnat marți, </w:t>
      </w:r>
      <w:r w:rsidRPr="001F56BE">
        <w:rPr>
          <w:rFonts w:ascii="Segoe UI" w:eastAsia="Times New Roman" w:hAnsi="Segoe UI" w:cs="Segoe UI"/>
          <w:b/>
          <w:bCs/>
          <w:spacing w:val="-1"/>
          <w:lang w:val="ro-RO"/>
        </w:rPr>
        <w:t>4 octombrie 2022</w:t>
      </w:r>
      <w:r w:rsidRPr="001F56BE">
        <w:rPr>
          <w:rFonts w:ascii="Segoe UI" w:eastAsia="Times New Roman" w:hAnsi="Segoe UI" w:cs="Segoe UI"/>
          <w:spacing w:val="-1"/>
          <w:lang w:val="ro-RO"/>
        </w:rPr>
        <w:t xml:space="preserve">, actul de prelungire a acordului de sponsorizare a specializării </w:t>
      </w:r>
      <w:r w:rsidRPr="001F56BE">
        <w:rPr>
          <w:rFonts w:ascii="Segoe UI" w:eastAsia="Times New Roman" w:hAnsi="Segoe UI" w:cs="Segoe UI"/>
          <w:i/>
          <w:iCs/>
          <w:spacing w:val="-1"/>
          <w:lang w:val="ro-RO"/>
        </w:rPr>
        <w:t>Informatică în limba germană</w:t>
      </w:r>
      <w:r w:rsidRPr="001F56BE">
        <w:rPr>
          <w:rFonts w:ascii="Segoe UI" w:eastAsia="Times New Roman" w:hAnsi="Segoe UI" w:cs="Segoe UI"/>
          <w:spacing w:val="-1"/>
          <w:lang w:val="ro-RO"/>
        </w:rPr>
        <w:t xml:space="preserve">, nivel licență și master, </w:t>
      </w:r>
      <w:r w:rsidRPr="001F56BE">
        <w:rPr>
          <w:rFonts w:ascii="Segoe UI" w:eastAsia="Times New Roman" w:hAnsi="Segoe UI" w:cs="Segoe UI"/>
          <w:i/>
          <w:iCs/>
          <w:spacing w:val="-1"/>
          <w:lang w:val="ro-RO"/>
        </w:rPr>
        <w:t>Sisteme Informatice Avansate: proiectare, modelare, dezvoltare</w:t>
      </w:r>
      <w:r w:rsidRPr="001F56BE">
        <w:rPr>
          <w:rFonts w:ascii="Segoe UI" w:eastAsia="Times New Roman" w:hAnsi="Segoe UI" w:cs="Segoe UI"/>
          <w:spacing w:val="-1"/>
          <w:lang w:val="ro-RO"/>
        </w:rPr>
        <w:t xml:space="preserve">. </w:t>
      </w:r>
      <w:r w:rsidRPr="002E09EC">
        <w:rPr>
          <w:rFonts w:ascii="Segoe UI" w:eastAsia="Times New Roman" w:hAnsi="Segoe UI" w:cs="Segoe UI"/>
          <w:spacing w:val="-1"/>
          <w:lang w:val="ro-RO"/>
        </w:rPr>
        <w:t xml:space="preserve">Evenimentul a avut loc în sala de consiliu a clădirii centrale UBB și l-a avut ca invitat special pe Ambasadorul Germaniei, Excelența Sa domnul dr. Peer </w:t>
      </w:r>
      <w:proofErr w:type="spellStart"/>
      <w:r w:rsidRPr="002E09EC">
        <w:rPr>
          <w:rFonts w:ascii="Segoe UI" w:eastAsia="Times New Roman" w:hAnsi="Segoe UI" w:cs="Segoe UI"/>
          <w:spacing w:val="-1"/>
          <w:lang w:val="ro-RO"/>
        </w:rPr>
        <w:t>Gebauer</w:t>
      </w:r>
      <w:proofErr w:type="spellEnd"/>
      <w:r w:rsidRPr="002E09EC">
        <w:rPr>
          <w:rFonts w:ascii="Segoe UI" w:eastAsia="Times New Roman" w:hAnsi="Segoe UI" w:cs="Segoe UI"/>
          <w:spacing w:val="-1"/>
          <w:lang w:val="ro-RO"/>
        </w:rPr>
        <w:t>.</w:t>
      </w:r>
    </w:p>
    <w:p w14:paraId="093DA073" w14:textId="77777777" w:rsidR="00B267CB" w:rsidRDefault="00B267CB" w:rsidP="00B267CB">
      <w:pPr>
        <w:spacing w:after="0"/>
        <w:jc w:val="both"/>
        <w:rPr>
          <w:rFonts w:ascii="Segoe UI" w:eastAsia="Times New Roman" w:hAnsi="Segoe UI" w:cs="Segoe UI"/>
          <w:spacing w:val="-1"/>
          <w:lang w:val="ro-RO"/>
        </w:rPr>
      </w:pPr>
    </w:p>
    <w:p w14:paraId="1C411746" w14:textId="77777777" w:rsidR="00B267CB" w:rsidRDefault="00B267CB" w:rsidP="00B267CB">
      <w:pPr>
        <w:spacing w:after="0"/>
        <w:jc w:val="both"/>
        <w:rPr>
          <w:rFonts w:ascii="Segoe UI" w:eastAsia="Times New Roman" w:hAnsi="Segoe UI" w:cs="Segoe UI"/>
          <w:spacing w:val="-1"/>
          <w:lang w:val="ro-RO"/>
        </w:rPr>
      </w:pPr>
      <w:r w:rsidRPr="001F56BE">
        <w:rPr>
          <w:rFonts w:ascii="Segoe UI" w:eastAsia="Times New Roman" w:hAnsi="Segoe UI" w:cs="Segoe UI"/>
          <w:spacing w:val="-1"/>
          <w:lang w:val="ro-RO"/>
        </w:rPr>
        <w:t>Parteneriatul</w:t>
      </w:r>
      <w:r>
        <w:rPr>
          <w:rFonts w:ascii="Segoe UI" w:eastAsia="Times New Roman" w:hAnsi="Segoe UI" w:cs="Segoe UI"/>
          <w:spacing w:val="-1"/>
          <w:lang w:val="ro-RO"/>
        </w:rPr>
        <w:t xml:space="preserve"> demarat în 2014</w:t>
      </w:r>
      <w:r w:rsidRPr="001F56BE">
        <w:rPr>
          <w:rFonts w:ascii="Segoe UI" w:eastAsia="Times New Roman" w:hAnsi="Segoe UI" w:cs="Segoe UI"/>
          <w:spacing w:val="-1"/>
          <w:lang w:val="ro-RO"/>
        </w:rPr>
        <w:t xml:space="preserve"> a fost prelungit și completat cu o perspectivă nouă, multidisciplinară, care vizează studiul ariei tehnologice, în paralel cu managementul afacerilor.</w:t>
      </w:r>
      <w:r>
        <w:rPr>
          <w:rFonts w:ascii="Segoe UI" w:eastAsia="Times New Roman" w:hAnsi="Segoe UI" w:cs="Segoe UI"/>
          <w:spacing w:val="-1"/>
          <w:lang w:val="ro-RO"/>
        </w:rPr>
        <w:t xml:space="preserve"> Începând cu acest an universitar, FSEGA se alătură parteneriatului dintre mediul de business și cel academic, continuând astfel angajamentul mediului privat de a contribui la formarea de specialiști care să răspundă nevoilor actuale din piață. Specializarea </w:t>
      </w:r>
      <w:r w:rsidRPr="002E09EC">
        <w:rPr>
          <w:rFonts w:ascii="Segoe UI" w:eastAsia="Times New Roman" w:hAnsi="Segoe UI" w:cs="Segoe UI"/>
          <w:spacing w:val="-1"/>
          <w:lang w:val="ro-RO"/>
        </w:rPr>
        <w:t>„Administrarea Afacerilor în Limba Germană”</w:t>
      </w:r>
      <w:r>
        <w:rPr>
          <w:rFonts w:ascii="Segoe UI" w:eastAsia="Times New Roman" w:hAnsi="Segoe UI" w:cs="Segoe UI"/>
          <w:spacing w:val="-1"/>
          <w:lang w:val="ro-RO"/>
        </w:rPr>
        <w:t xml:space="preserve"> este</w:t>
      </w:r>
      <w:r w:rsidRPr="00371ED3">
        <w:rPr>
          <w:rFonts w:ascii="Segoe UI" w:eastAsia="Times New Roman" w:hAnsi="Segoe UI" w:cs="Segoe UI"/>
          <w:spacing w:val="-1"/>
          <w:lang w:val="ro-RO"/>
        </w:rPr>
        <w:t xml:space="preserve"> orientat</w:t>
      </w:r>
      <w:r>
        <w:rPr>
          <w:rFonts w:ascii="Segoe UI" w:eastAsia="Times New Roman" w:hAnsi="Segoe UI" w:cs="Segoe UI"/>
          <w:spacing w:val="-1"/>
          <w:lang w:val="ro-RO"/>
        </w:rPr>
        <w:t>ă</w:t>
      </w:r>
      <w:r w:rsidRPr="00371ED3">
        <w:rPr>
          <w:rFonts w:ascii="Segoe UI" w:eastAsia="Times New Roman" w:hAnsi="Segoe UI" w:cs="Segoe UI"/>
          <w:spacing w:val="-1"/>
          <w:lang w:val="ro-RO"/>
        </w:rPr>
        <w:t xml:space="preserve"> înspre formarea de competențe recu</w:t>
      </w:r>
      <w:r>
        <w:rPr>
          <w:rFonts w:ascii="Segoe UI" w:eastAsia="Times New Roman" w:hAnsi="Segoe UI" w:cs="Segoe UI"/>
          <w:spacing w:val="-1"/>
          <w:lang w:val="ro-RO"/>
        </w:rPr>
        <w:t xml:space="preserve">noscute la nivel internațional și </w:t>
      </w:r>
      <w:r w:rsidRPr="00371ED3">
        <w:rPr>
          <w:rFonts w:ascii="Segoe UI" w:eastAsia="Times New Roman" w:hAnsi="Segoe UI" w:cs="Segoe UI"/>
          <w:spacing w:val="-1"/>
          <w:lang w:val="ro-RO"/>
        </w:rPr>
        <w:t>oferă cele mai recente aspecte ale cunoștințelor în domeniul managementului și controlului în afaceri.</w:t>
      </w:r>
    </w:p>
    <w:p w14:paraId="08269473" w14:textId="77777777" w:rsidR="00B267CB" w:rsidRPr="001F56BE" w:rsidRDefault="00B267CB" w:rsidP="00B267CB">
      <w:pPr>
        <w:spacing w:after="0"/>
        <w:jc w:val="both"/>
        <w:rPr>
          <w:rFonts w:ascii="Segoe UI" w:eastAsia="Times New Roman" w:hAnsi="Segoe UI" w:cs="Segoe UI"/>
          <w:spacing w:val="-1"/>
          <w:lang w:val="ro-RO"/>
        </w:rPr>
      </w:pPr>
    </w:p>
    <w:p w14:paraId="4B19C636" w14:textId="77777777" w:rsidR="00B267CB" w:rsidRPr="001F56BE" w:rsidRDefault="00B267CB" w:rsidP="00B267CB">
      <w:pPr>
        <w:spacing w:after="0"/>
        <w:jc w:val="both"/>
        <w:rPr>
          <w:rFonts w:ascii="Segoe UI" w:eastAsia="Times New Roman" w:hAnsi="Segoe UI" w:cs="Segoe UI"/>
          <w:b/>
          <w:bCs/>
          <w:spacing w:val="-1"/>
          <w:lang w:val="ro-RO"/>
        </w:rPr>
      </w:pPr>
      <w:r w:rsidRPr="001F56BE">
        <w:rPr>
          <w:rFonts w:ascii="Segoe UI" w:eastAsia="Times New Roman" w:hAnsi="Segoe UI" w:cs="Segoe UI"/>
          <w:spacing w:val="-1"/>
          <w:lang w:val="ro-RO"/>
        </w:rPr>
        <w:t>Noua abordare  își propun</w:t>
      </w:r>
      <w:r>
        <w:rPr>
          <w:rFonts w:ascii="Segoe UI" w:eastAsia="Times New Roman" w:hAnsi="Segoe UI" w:cs="Segoe UI"/>
          <w:spacing w:val="-1"/>
          <w:lang w:val="ro-RO"/>
        </w:rPr>
        <w:t>e</w:t>
      </w:r>
      <w:r w:rsidRPr="001F56BE">
        <w:rPr>
          <w:rFonts w:ascii="Segoe UI" w:eastAsia="Times New Roman" w:hAnsi="Segoe UI" w:cs="Segoe UI"/>
          <w:spacing w:val="-1"/>
          <w:lang w:val="ro-RO"/>
        </w:rPr>
        <w:t xml:space="preserve"> să ofere studenților ambelor facultăți – Facultatea de Matematică și Informatică și FSEGA – atât aptitudinile tehnice pentru a fi promotori ai inovației și digitalizării, dar și abilitățile necesare pentru a putea conduce cu succes echipe și proiecte în industria IT și pentru a face față unui mediu de afaceri digitalizat și inovator.</w:t>
      </w:r>
      <w:r w:rsidRPr="001F56BE">
        <w:rPr>
          <w:rFonts w:ascii="Segoe UI" w:eastAsia="Times New Roman" w:hAnsi="Segoe UI" w:cs="Segoe UI"/>
          <w:b/>
          <w:bCs/>
          <w:spacing w:val="-1"/>
          <w:lang w:val="ro-RO"/>
        </w:rPr>
        <w:t xml:space="preserve"> </w:t>
      </w:r>
    </w:p>
    <w:p w14:paraId="36D5D591" w14:textId="77777777" w:rsidR="00B267CB" w:rsidRPr="001F56BE" w:rsidRDefault="00B267CB" w:rsidP="00B267CB">
      <w:pPr>
        <w:spacing w:after="0"/>
        <w:jc w:val="both"/>
        <w:rPr>
          <w:rFonts w:ascii="Segoe UI" w:eastAsia="Times New Roman" w:hAnsi="Segoe UI" w:cs="Segoe UI"/>
          <w:b/>
          <w:bCs/>
          <w:spacing w:val="-1"/>
          <w:lang w:val="ro-RO"/>
        </w:rPr>
      </w:pPr>
    </w:p>
    <w:p w14:paraId="446EEE3F" w14:textId="1E8FCB2A" w:rsidR="00B267CB" w:rsidRPr="001F56BE" w:rsidRDefault="00B267CB" w:rsidP="00B267CB">
      <w:pPr>
        <w:spacing w:after="0"/>
        <w:jc w:val="both"/>
        <w:rPr>
          <w:rFonts w:ascii="Segoe UI" w:eastAsia="Times New Roman" w:hAnsi="Segoe UI" w:cs="Segoe UI"/>
          <w:spacing w:val="-1"/>
          <w:lang w:val="ro-RO"/>
        </w:rPr>
      </w:pPr>
      <w:r w:rsidRPr="001F56BE">
        <w:rPr>
          <w:rFonts w:ascii="Segoe UI" w:eastAsia="Times New Roman" w:hAnsi="Segoe UI" w:cs="Segoe UI"/>
          <w:spacing w:val="-1"/>
          <w:lang w:val="ro-RO"/>
        </w:rPr>
        <w:t>„Cooptarea Facultății de Științe Economice și Gestiunea Afacerilor în acest proiect este o reușită și o oportunitate atât pentru noi, companiile implicate, cât și pentru studenți, de a forma profesioniștii de mâine: lideri vizionari, cu țeluri clare și care urmăresc să aibă, prin munca lor, un impact pozitiv asupra lumii înconjurătoare. Prin această implicare rămânem fideli motto-ului nostru „</w:t>
      </w:r>
      <w:proofErr w:type="spellStart"/>
      <w:r w:rsidRPr="001F56BE">
        <w:rPr>
          <w:rFonts w:ascii="Segoe UI" w:eastAsia="Times New Roman" w:hAnsi="Segoe UI" w:cs="Segoe UI"/>
          <w:spacing w:val="-1"/>
          <w:lang w:val="ro-RO"/>
        </w:rPr>
        <w:t>Enabling</w:t>
      </w:r>
      <w:proofErr w:type="spellEnd"/>
      <w:r w:rsidRPr="001F56BE">
        <w:rPr>
          <w:rFonts w:ascii="Segoe UI" w:eastAsia="Times New Roman" w:hAnsi="Segoe UI" w:cs="Segoe UI"/>
          <w:spacing w:val="-1"/>
          <w:lang w:val="ro-RO"/>
        </w:rPr>
        <w:t xml:space="preserve"> </w:t>
      </w:r>
      <w:proofErr w:type="spellStart"/>
      <w:r w:rsidRPr="001F56BE">
        <w:rPr>
          <w:rFonts w:ascii="Segoe UI" w:eastAsia="Times New Roman" w:hAnsi="Segoe UI" w:cs="Segoe UI"/>
          <w:spacing w:val="-1"/>
          <w:lang w:val="ro-RO"/>
        </w:rPr>
        <w:t>you</w:t>
      </w:r>
      <w:proofErr w:type="spellEnd"/>
      <w:r w:rsidRPr="001F56BE">
        <w:rPr>
          <w:rFonts w:ascii="Segoe UI" w:eastAsia="Times New Roman" w:hAnsi="Segoe UI" w:cs="Segoe UI"/>
          <w:spacing w:val="-1"/>
          <w:lang w:val="ro-RO"/>
        </w:rPr>
        <w:t xml:space="preserve"> </w:t>
      </w:r>
      <w:proofErr w:type="spellStart"/>
      <w:r w:rsidRPr="001F56BE">
        <w:rPr>
          <w:rFonts w:ascii="Segoe UI" w:eastAsia="Times New Roman" w:hAnsi="Segoe UI" w:cs="Segoe UI"/>
          <w:spacing w:val="-1"/>
          <w:lang w:val="ro-RO"/>
        </w:rPr>
        <w:t>to</w:t>
      </w:r>
      <w:proofErr w:type="spellEnd"/>
      <w:r w:rsidRPr="001F56BE">
        <w:rPr>
          <w:rFonts w:ascii="Segoe UI" w:eastAsia="Times New Roman" w:hAnsi="Segoe UI" w:cs="Segoe UI"/>
          <w:spacing w:val="-1"/>
          <w:lang w:val="ro-RO"/>
        </w:rPr>
        <w:t xml:space="preserve"> </w:t>
      </w:r>
      <w:proofErr w:type="spellStart"/>
      <w:r w:rsidRPr="001F56BE">
        <w:rPr>
          <w:rFonts w:ascii="Segoe UI" w:eastAsia="Times New Roman" w:hAnsi="Segoe UI" w:cs="Segoe UI"/>
          <w:spacing w:val="-1"/>
          <w:lang w:val="ro-RO"/>
        </w:rPr>
        <w:t>shape</w:t>
      </w:r>
      <w:proofErr w:type="spellEnd"/>
      <w:r w:rsidRPr="001F56BE">
        <w:rPr>
          <w:rFonts w:ascii="Segoe UI" w:eastAsia="Times New Roman" w:hAnsi="Segoe UI" w:cs="Segoe UI"/>
          <w:spacing w:val="-1"/>
          <w:lang w:val="ro-RO"/>
        </w:rPr>
        <w:t xml:space="preserve"> a </w:t>
      </w:r>
      <w:proofErr w:type="spellStart"/>
      <w:r w:rsidRPr="001F56BE">
        <w:rPr>
          <w:rFonts w:ascii="Segoe UI" w:eastAsia="Times New Roman" w:hAnsi="Segoe UI" w:cs="Segoe UI"/>
          <w:spacing w:val="-1"/>
          <w:lang w:val="ro-RO"/>
        </w:rPr>
        <w:t>better</w:t>
      </w:r>
      <w:proofErr w:type="spellEnd"/>
      <w:r w:rsidRPr="001F56BE">
        <w:rPr>
          <w:rFonts w:ascii="Segoe UI" w:eastAsia="Times New Roman" w:hAnsi="Segoe UI" w:cs="Segoe UI"/>
          <w:spacing w:val="-1"/>
          <w:lang w:val="ro-RO"/>
        </w:rPr>
        <w:t xml:space="preserve"> </w:t>
      </w:r>
      <w:proofErr w:type="spellStart"/>
      <w:r w:rsidRPr="001F56BE">
        <w:rPr>
          <w:rFonts w:ascii="Segoe UI" w:eastAsia="Times New Roman" w:hAnsi="Segoe UI" w:cs="Segoe UI"/>
          <w:spacing w:val="-1"/>
          <w:lang w:val="ro-RO"/>
        </w:rPr>
        <w:t>tomorrow</w:t>
      </w:r>
      <w:proofErr w:type="spellEnd"/>
      <w:r w:rsidRPr="001F56BE">
        <w:rPr>
          <w:rFonts w:ascii="Segoe UI" w:eastAsia="Times New Roman" w:hAnsi="Segoe UI" w:cs="Segoe UI"/>
          <w:spacing w:val="-1"/>
          <w:lang w:val="ro-RO"/>
        </w:rPr>
        <w:t xml:space="preserve">”, oferind cât mai multor studenți pasionați de informatică și business, vorbitori de limba germană, acces către proiecte reale din sectorul </w:t>
      </w:r>
      <w:proofErr w:type="spellStart"/>
      <w:r w:rsidRPr="001F56BE">
        <w:rPr>
          <w:rFonts w:ascii="Segoe UI" w:eastAsia="Times New Roman" w:hAnsi="Segoe UI" w:cs="Segoe UI"/>
          <w:spacing w:val="-1"/>
          <w:lang w:val="ro-RO"/>
        </w:rPr>
        <w:t>automotive</w:t>
      </w:r>
      <w:proofErr w:type="spellEnd"/>
      <w:r w:rsidRPr="001F56BE">
        <w:rPr>
          <w:rFonts w:ascii="Segoe UI" w:eastAsia="Times New Roman" w:hAnsi="Segoe UI" w:cs="Segoe UI"/>
          <w:spacing w:val="-1"/>
          <w:lang w:val="ro-RO"/>
        </w:rPr>
        <w:t xml:space="preserve"> și șansa de a fi îndrumați de mentori din industrie”, declară </w:t>
      </w:r>
      <w:r w:rsidR="00C115B4">
        <w:rPr>
          <w:rFonts w:ascii="Segoe UI" w:eastAsia="Times New Roman" w:hAnsi="Segoe UI" w:cs="Segoe UI"/>
          <w:b/>
          <w:bCs/>
          <w:spacing w:val="-1"/>
          <w:lang w:val="ro-RO"/>
        </w:rPr>
        <w:tab/>
      </w:r>
      <w:r w:rsidRPr="001F56BE">
        <w:rPr>
          <w:rFonts w:ascii="Segoe UI" w:eastAsia="Times New Roman" w:hAnsi="Segoe UI" w:cs="Segoe UI"/>
          <w:spacing w:val="-1"/>
          <w:lang w:val="ro-RO"/>
        </w:rPr>
        <w:t xml:space="preserve">. </w:t>
      </w:r>
    </w:p>
    <w:p w14:paraId="6EB6C72B" w14:textId="77777777" w:rsidR="00B267CB" w:rsidRPr="001F56BE" w:rsidRDefault="00B267CB" w:rsidP="00B267CB">
      <w:pPr>
        <w:spacing w:after="0"/>
        <w:jc w:val="both"/>
        <w:rPr>
          <w:rFonts w:ascii="Segoe UI" w:eastAsia="Times New Roman" w:hAnsi="Segoe UI" w:cs="Segoe UI"/>
          <w:spacing w:val="-1"/>
          <w:lang w:val="ro-RO"/>
        </w:rPr>
      </w:pPr>
    </w:p>
    <w:p w14:paraId="7503A61E" w14:textId="77777777" w:rsidR="00B267CB" w:rsidRPr="001F56BE" w:rsidRDefault="00B267CB" w:rsidP="00B267CB">
      <w:pPr>
        <w:spacing w:after="0"/>
        <w:jc w:val="both"/>
        <w:rPr>
          <w:rFonts w:ascii="Segoe UI" w:eastAsia="Times New Roman" w:hAnsi="Segoe UI" w:cs="Segoe UI"/>
          <w:spacing w:val="-1"/>
          <w:lang w:val="ro-RO"/>
        </w:rPr>
      </w:pPr>
      <w:r w:rsidRPr="001F56BE">
        <w:rPr>
          <w:rFonts w:ascii="Segoe UI" w:eastAsia="Times New Roman" w:hAnsi="Segoe UI" w:cs="Segoe UI"/>
          <w:spacing w:val="-1"/>
          <w:lang w:val="ro-RO"/>
        </w:rPr>
        <w:lastRenderedPageBreak/>
        <w:t xml:space="preserve">„Fiind absolventă a FSEGA, într-o poziție de CFO al unei companii de IT, extinderea parteneriatului înspre studenții din cadrul FSEGA este un prilej de mare entuziasm pentru mine. Din propria experiență înțeleg beneficiile pe care le are mentalitatea de business coroborată cu abilitățile tehnice și invers, pentru a avea succes în acest domeniu. Digitalizarea are un rol esențial în management, iar implicarea noastră în formarea studenților ne garantează că vom avea de-a face cu viitori profesioniști calificați pentru a recunoaște, găsi și implementa soluții inovatoare în fața provocărilor unei industrii dinamice și competitive”, declară </w:t>
      </w:r>
      <w:r w:rsidRPr="001F56BE">
        <w:rPr>
          <w:rFonts w:ascii="Segoe UI" w:eastAsia="Times New Roman" w:hAnsi="Segoe UI" w:cs="Segoe UI"/>
          <w:b/>
          <w:bCs/>
          <w:spacing w:val="-1"/>
          <w:lang w:val="ro-RO"/>
        </w:rPr>
        <w:t>Monica Potop, CFO MHP Romania</w:t>
      </w:r>
      <w:r w:rsidRPr="001F56BE">
        <w:rPr>
          <w:rFonts w:ascii="Segoe UI" w:eastAsia="Times New Roman" w:hAnsi="Segoe UI" w:cs="Segoe UI"/>
          <w:spacing w:val="-1"/>
          <w:lang w:val="ro-RO"/>
        </w:rPr>
        <w:t xml:space="preserve">. </w:t>
      </w:r>
    </w:p>
    <w:p w14:paraId="2808C383" w14:textId="77777777" w:rsidR="00B267CB" w:rsidRPr="001F56BE" w:rsidRDefault="00B267CB" w:rsidP="00B267CB">
      <w:pPr>
        <w:spacing w:after="0"/>
        <w:jc w:val="both"/>
        <w:rPr>
          <w:rFonts w:ascii="Segoe UI" w:eastAsia="Times New Roman" w:hAnsi="Segoe UI" w:cs="Segoe UI"/>
          <w:spacing w:val="-1"/>
          <w:lang w:val="ro-RO"/>
        </w:rPr>
      </w:pPr>
    </w:p>
    <w:p w14:paraId="734140BE" w14:textId="77777777" w:rsidR="00B267CB" w:rsidRDefault="00B267CB" w:rsidP="00B267CB">
      <w:pPr>
        <w:spacing w:after="0"/>
        <w:jc w:val="both"/>
        <w:rPr>
          <w:rFonts w:ascii="Segoe UI" w:eastAsia="Times New Roman" w:hAnsi="Segoe UI" w:cs="Segoe UI"/>
          <w:spacing w:val="-1"/>
          <w:lang w:val="ro-RO"/>
        </w:rPr>
      </w:pPr>
      <w:r w:rsidRPr="001F56BE">
        <w:rPr>
          <w:rFonts w:ascii="Segoe UI" w:eastAsia="Times New Roman" w:hAnsi="Segoe UI" w:cs="Segoe UI"/>
          <w:spacing w:val="-1"/>
          <w:lang w:val="ro-RO"/>
        </w:rPr>
        <w:t>Până în prezent, în cadrul celor două programe de studii în limba germană au fost înmatriculați, la nivel licență 502 (Informatică), respectiv 1456 (Științe Economice și Gestiunea Afacerilor) de studenți și 104 (informatică), respectiv 604 (Științe Economice și Gestiunea Afacerilor) studenți la nivel de masterat. Ca urmare a extinderii parteneriatului către FSEGA, un număr de 150 studenți de la specializarea Administrarea Afacerilor în limba germană, respectiv 50 studenți master Afaceri Internaționale  vor beneficia de acest proiect în anul 2022-2023.</w:t>
      </w:r>
    </w:p>
    <w:p w14:paraId="295DB628" w14:textId="77777777" w:rsidR="00B267CB" w:rsidRDefault="00B267CB" w:rsidP="00B267CB">
      <w:pPr>
        <w:spacing w:after="0"/>
        <w:jc w:val="both"/>
        <w:rPr>
          <w:rFonts w:ascii="Segoe UI" w:eastAsia="Times New Roman" w:hAnsi="Segoe UI" w:cs="Segoe UI"/>
          <w:spacing w:val="-1"/>
          <w:lang w:val="ro-RO"/>
        </w:rPr>
      </w:pPr>
    </w:p>
    <w:p w14:paraId="0B21DD33" w14:textId="55948712" w:rsidR="00B267CB" w:rsidRPr="001F56BE" w:rsidRDefault="00B267CB" w:rsidP="00B267CB">
      <w:pPr>
        <w:spacing w:after="0"/>
        <w:jc w:val="both"/>
        <w:rPr>
          <w:rFonts w:ascii="Segoe UI" w:eastAsia="Times New Roman" w:hAnsi="Segoe UI" w:cs="Segoe UI"/>
          <w:spacing w:val="-1"/>
          <w:lang w:val="ro-RO"/>
        </w:rPr>
      </w:pPr>
      <w:r>
        <w:rPr>
          <w:rFonts w:ascii="Segoe UI" w:eastAsia="Times New Roman" w:hAnsi="Segoe UI" w:cs="Segoe UI"/>
          <w:spacing w:val="-1"/>
          <w:lang w:val="ro-RO"/>
        </w:rPr>
        <w:t>„</w:t>
      </w:r>
      <w:r w:rsidRPr="00CD6B9B">
        <w:rPr>
          <w:rFonts w:ascii="Segoe UI" w:eastAsia="Times New Roman" w:hAnsi="Segoe UI" w:cs="Segoe UI"/>
          <w:spacing w:val="-1"/>
          <w:lang w:val="ro-RO"/>
        </w:rPr>
        <w:t xml:space="preserve">Apreciem în mod deosebit  demersurile realizate de companiile  MHP Consulting Romania SRL, Porsche AG și NTT </w:t>
      </w:r>
      <w:r>
        <w:rPr>
          <w:rFonts w:ascii="Segoe UI" w:eastAsia="Times New Roman" w:hAnsi="Segoe UI" w:cs="Segoe UI"/>
          <w:spacing w:val="-1"/>
          <w:lang w:val="ro-RO"/>
        </w:rPr>
        <w:t>DATA</w:t>
      </w:r>
      <w:r w:rsidRPr="00CD6B9B">
        <w:rPr>
          <w:rFonts w:ascii="Segoe UI" w:eastAsia="Times New Roman" w:hAnsi="Segoe UI" w:cs="Segoe UI"/>
          <w:spacing w:val="-1"/>
          <w:lang w:val="ro-RO"/>
        </w:rPr>
        <w:t xml:space="preserve"> Romania S.A. în calitate de  parteneri privind formarea profesională în cadrul facultății noastre, mai precis la programele de studii </w:t>
      </w:r>
      <w:r w:rsidRPr="00CD6B9B">
        <w:rPr>
          <w:rFonts w:ascii="Segoe UI" w:eastAsia="Times New Roman" w:hAnsi="Segoe UI" w:cs="Segoe UI"/>
          <w:i/>
          <w:iCs/>
          <w:spacing w:val="-1"/>
          <w:lang w:val="ro-RO"/>
        </w:rPr>
        <w:t>Administrarea Afacerilor  în limba germană</w:t>
      </w:r>
      <w:r w:rsidRPr="00CD6B9B">
        <w:rPr>
          <w:rFonts w:ascii="Segoe UI" w:eastAsia="Times New Roman" w:hAnsi="Segoe UI" w:cs="Segoe UI"/>
          <w:spacing w:val="-1"/>
          <w:lang w:val="ro-RO"/>
        </w:rPr>
        <w:t xml:space="preserve"> (nivel licență) și </w:t>
      </w:r>
      <w:r w:rsidRPr="00CD6B9B">
        <w:rPr>
          <w:rFonts w:ascii="Segoe UI" w:eastAsia="Times New Roman" w:hAnsi="Segoe UI" w:cs="Segoe UI"/>
          <w:i/>
          <w:iCs/>
          <w:spacing w:val="-1"/>
          <w:lang w:val="ro-RO"/>
        </w:rPr>
        <w:t>Management internațional în limba germană</w:t>
      </w:r>
      <w:r w:rsidRPr="00CD6B9B">
        <w:rPr>
          <w:rFonts w:ascii="Segoe UI" w:eastAsia="Times New Roman" w:hAnsi="Segoe UI" w:cs="Segoe UI"/>
          <w:spacing w:val="-1"/>
          <w:lang w:val="ro-RO"/>
        </w:rPr>
        <w:t xml:space="preserve"> (nivel masterat), oferindu-le studenților noștri capacitatea de a se adapta cerințelor mediului economic aflat într-o continuă schimbare” - </w:t>
      </w:r>
      <w:r w:rsidRPr="00CD6B9B">
        <w:rPr>
          <w:rFonts w:ascii="Segoe UI" w:eastAsia="Times New Roman" w:hAnsi="Segoe UI" w:cs="Segoe UI"/>
          <w:b/>
          <w:bCs/>
          <w:spacing w:val="-1"/>
          <w:lang w:val="ro-RO"/>
        </w:rPr>
        <w:t>Prof.</w:t>
      </w:r>
      <w:r w:rsidR="0098497A">
        <w:rPr>
          <w:rFonts w:ascii="Segoe UI" w:eastAsia="Times New Roman" w:hAnsi="Segoe UI" w:cs="Segoe UI"/>
          <w:b/>
          <w:bCs/>
          <w:spacing w:val="-1"/>
          <w:lang w:val="ro-RO"/>
        </w:rPr>
        <w:t xml:space="preserve"> </w:t>
      </w:r>
      <w:r w:rsidRPr="00CD6B9B">
        <w:rPr>
          <w:rFonts w:ascii="Segoe UI" w:eastAsia="Times New Roman" w:hAnsi="Segoe UI" w:cs="Segoe UI"/>
          <w:b/>
          <w:bCs/>
          <w:spacing w:val="-1"/>
          <w:lang w:val="ro-RO"/>
        </w:rPr>
        <w:t>univ.</w:t>
      </w:r>
      <w:r w:rsidR="0098497A">
        <w:rPr>
          <w:rFonts w:ascii="Segoe UI" w:eastAsia="Times New Roman" w:hAnsi="Segoe UI" w:cs="Segoe UI"/>
          <w:b/>
          <w:bCs/>
          <w:spacing w:val="-1"/>
          <w:lang w:val="ro-RO"/>
        </w:rPr>
        <w:t xml:space="preserve"> </w:t>
      </w:r>
      <w:r w:rsidRPr="00CD6B9B">
        <w:rPr>
          <w:rFonts w:ascii="Segoe UI" w:eastAsia="Times New Roman" w:hAnsi="Segoe UI" w:cs="Segoe UI"/>
          <w:b/>
          <w:bCs/>
          <w:spacing w:val="-1"/>
          <w:lang w:val="ro-RO"/>
        </w:rPr>
        <w:t>dr. Mihaela Drăgan - Director al Departamentului de Științe Economice și Gestiunea Afacerilor în Limba Germană</w:t>
      </w:r>
      <w:r>
        <w:rPr>
          <w:rFonts w:ascii="Segoe UI" w:eastAsia="Times New Roman" w:hAnsi="Segoe UI" w:cs="Segoe UI"/>
          <w:b/>
          <w:bCs/>
          <w:spacing w:val="-1"/>
          <w:lang w:val="ro-RO"/>
        </w:rPr>
        <w:t>.</w:t>
      </w:r>
    </w:p>
    <w:p w14:paraId="2D2F97A3" w14:textId="77777777" w:rsidR="00B267CB" w:rsidRPr="00CD6B9B" w:rsidRDefault="00B267CB" w:rsidP="00B267CB">
      <w:pPr>
        <w:spacing w:after="0"/>
        <w:jc w:val="both"/>
        <w:rPr>
          <w:rFonts w:ascii="Segoe UI" w:eastAsia="Times New Roman" w:hAnsi="Segoe UI" w:cs="Segoe UI"/>
          <w:spacing w:val="-1"/>
          <w:lang w:val="ro-RO"/>
        </w:rPr>
      </w:pPr>
    </w:p>
    <w:p w14:paraId="15D92534" w14:textId="77777777" w:rsidR="00B267CB" w:rsidRDefault="00B267CB" w:rsidP="00B267CB">
      <w:pPr>
        <w:spacing w:after="0"/>
        <w:jc w:val="both"/>
        <w:rPr>
          <w:rFonts w:ascii="Segoe UI" w:eastAsia="Times New Roman" w:hAnsi="Segoe UI" w:cs="Segoe UI"/>
          <w:spacing w:val="-1"/>
          <w:lang w:val="ro-RO"/>
        </w:rPr>
      </w:pPr>
      <w:r w:rsidRPr="001F56BE">
        <w:rPr>
          <w:rFonts w:ascii="Segoe UI" w:eastAsia="Times New Roman" w:hAnsi="Segoe UI" w:cs="Segoe UI"/>
          <w:spacing w:val="-1"/>
          <w:lang w:val="ro-RO"/>
        </w:rPr>
        <w:t xml:space="preserve">Studenții înscriși la cele două programe de studii beneficiază de programe de mentorat, </w:t>
      </w:r>
      <w:proofErr w:type="spellStart"/>
      <w:r w:rsidRPr="001F56BE">
        <w:rPr>
          <w:rFonts w:ascii="Segoe UI" w:eastAsia="Times New Roman" w:hAnsi="Segoe UI" w:cs="Segoe UI"/>
          <w:spacing w:val="-1"/>
          <w:lang w:val="ro-RO"/>
        </w:rPr>
        <w:t>internship</w:t>
      </w:r>
      <w:proofErr w:type="spellEnd"/>
      <w:r w:rsidRPr="001F56BE">
        <w:rPr>
          <w:rFonts w:ascii="Segoe UI" w:eastAsia="Times New Roman" w:hAnsi="Segoe UI" w:cs="Segoe UI"/>
          <w:spacing w:val="-1"/>
          <w:lang w:val="ro-RO"/>
        </w:rPr>
        <w:t xml:space="preserve">-uri și competiții organizate de companiile partener. Toate acestea vin ca o completare cu aplicabilitate practică a cursurilor teoretice susținute de cadrele didactice din Universitatea Babeș-Bolyai, dar și din universități din Germania și Austria, precum și de specialiști din companiile partenere. </w:t>
      </w:r>
      <w:proofErr w:type="spellStart"/>
      <w:r w:rsidRPr="001F56BE">
        <w:rPr>
          <w:rFonts w:ascii="Segoe UI" w:eastAsia="Times New Roman" w:hAnsi="Segoe UI" w:cs="Segoe UI"/>
          <w:spacing w:val="-1"/>
          <w:lang w:val="ro-RO"/>
        </w:rPr>
        <w:t>Curiculele</w:t>
      </w:r>
      <w:proofErr w:type="spellEnd"/>
      <w:r w:rsidRPr="001F56BE">
        <w:rPr>
          <w:rFonts w:ascii="Segoe UI" w:eastAsia="Times New Roman" w:hAnsi="Segoe UI" w:cs="Segoe UI"/>
          <w:spacing w:val="-1"/>
          <w:lang w:val="ro-RO"/>
        </w:rPr>
        <w:t xml:space="preserve"> celor două programe de studii sunt sincronizate cu cele similare ale </w:t>
      </w:r>
      <w:proofErr w:type="spellStart"/>
      <w:r w:rsidRPr="001F56BE">
        <w:rPr>
          <w:rFonts w:ascii="Segoe UI" w:eastAsia="Times New Roman" w:hAnsi="Segoe UI" w:cs="Segoe UI"/>
          <w:spacing w:val="-1"/>
          <w:lang w:val="ro-RO"/>
        </w:rPr>
        <w:t>universităţilor</w:t>
      </w:r>
      <w:proofErr w:type="spellEnd"/>
      <w:r w:rsidRPr="001F56BE">
        <w:rPr>
          <w:rFonts w:ascii="Segoe UI" w:eastAsia="Times New Roman" w:hAnsi="Segoe UI" w:cs="Segoe UI"/>
          <w:spacing w:val="-1"/>
          <w:lang w:val="ro-RO"/>
        </w:rPr>
        <w:t xml:space="preserve"> din Germania, cu respectarea tuturor standardelor de calitate, cursurile fiind predate de cadre didactice din UBB vorbitoare de limba germană, precum </w:t>
      </w:r>
      <w:proofErr w:type="spellStart"/>
      <w:r w:rsidRPr="001F56BE">
        <w:rPr>
          <w:rFonts w:ascii="Segoe UI" w:eastAsia="Times New Roman" w:hAnsi="Segoe UI" w:cs="Segoe UI"/>
          <w:spacing w:val="-1"/>
          <w:lang w:val="ro-RO"/>
        </w:rPr>
        <w:t>şi</w:t>
      </w:r>
      <w:proofErr w:type="spellEnd"/>
      <w:r w:rsidRPr="001F56BE">
        <w:rPr>
          <w:rFonts w:ascii="Segoe UI" w:eastAsia="Times New Roman" w:hAnsi="Segoe UI" w:cs="Segoe UI"/>
          <w:spacing w:val="-1"/>
          <w:lang w:val="ro-RO"/>
        </w:rPr>
        <w:t xml:space="preserve"> </w:t>
      </w:r>
      <w:proofErr w:type="spellStart"/>
      <w:r w:rsidRPr="001F56BE">
        <w:rPr>
          <w:rFonts w:ascii="Segoe UI" w:eastAsia="Times New Roman" w:hAnsi="Segoe UI" w:cs="Segoe UI"/>
          <w:spacing w:val="-1"/>
          <w:lang w:val="ro-RO"/>
        </w:rPr>
        <w:t>specialişti</w:t>
      </w:r>
      <w:proofErr w:type="spellEnd"/>
      <w:r w:rsidRPr="001F56BE">
        <w:rPr>
          <w:rFonts w:ascii="Segoe UI" w:eastAsia="Times New Roman" w:hAnsi="Segoe UI" w:cs="Segoe UI"/>
          <w:spacing w:val="-1"/>
          <w:lang w:val="ro-RO"/>
        </w:rPr>
        <w:t xml:space="preserve"> în informatică din Germania.</w:t>
      </w:r>
    </w:p>
    <w:p w14:paraId="4674FF53" w14:textId="77777777" w:rsidR="00B267CB" w:rsidRDefault="00B267CB" w:rsidP="00B267CB">
      <w:pPr>
        <w:spacing w:after="0"/>
        <w:jc w:val="both"/>
        <w:rPr>
          <w:rFonts w:ascii="Segoe UI" w:eastAsia="Times New Roman" w:hAnsi="Segoe UI" w:cs="Segoe UI"/>
          <w:spacing w:val="-1"/>
          <w:lang w:val="ro-RO"/>
        </w:rPr>
      </w:pPr>
    </w:p>
    <w:p w14:paraId="1173FF47" w14:textId="04C90110" w:rsidR="00B267CB" w:rsidRPr="00433547" w:rsidRDefault="00B267CB" w:rsidP="00B267CB">
      <w:pPr>
        <w:spacing w:after="0"/>
        <w:jc w:val="both"/>
        <w:rPr>
          <w:rFonts w:ascii="Segoe UI" w:eastAsia="Times New Roman" w:hAnsi="Segoe UI" w:cs="Segoe UI"/>
          <w:b/>
          <w:bCs/>
          <w:spacing w:val="-1"/>
          <w:lang w:val="ro-RO"/>
        </w:rPr>
      </w:pPr>
      <w:r>
        <w:rPr>
          <w:rFonts w:ascii="Segoe UI" w:eastAsia="Times New Roman" w:hAnsi="Segoe UI" w:cs="Segoe UI"/>
          <w:spacing w:val="-1"/>
          <w:lang w:val="ro-RO"/>
        </w:rPr>
        <w:t>„</w:t>
      </w:r>
      <w:r w:rsidRPr="00D04CAC">
        <w:rPr>
          <w:rFonts w:ascii="Segoe UI" w:eastAsia="Times New Roman" w:hAnsi="Segoe UI" w:cs="Segoe UI"/>
          <w:spacing w:val="-1"/>
          <w:lang w:val="ro-RO"/>
        </w:rPr>
        <w:t>Colaborarea dintre mediul privat și mediul academic este esențială, dat fiind faptul că, în fond, studenții de azi sunt angajații de mâine. Continuarea și extin</w:t>
      </w:r>
      <w:r w:rsidR="0098497A">
        <w:rPr>
          <w:rFonts w:ascii="Segoe UI" w:eastAsia="Times New Roman" w:hAnsi="Segoe UI" w:cs="Segoe UI"/>
          <w:spacing w:val="-1"/>
          <w:lang w:val="ro-RO"/>
        </w:rPr>
        <w:t>d</w:t>
      </w:r>
      <w:r w:rsidRPr="00D04CAC">
        <w:rPr>
          <w:rFonts w:ascii="Segoe UI" w:eastAsia="Times New Roman" w:hAnsi="Segoe UI" w:cs="Segoe UI"/>
          <w:spacing w:val="-1"/>
          <w:lang w:val="ro-RO"/>
        </w:rPr>
        <w:t xml:space="preserve">erea acestui parteneriat este o dovadă a faptului că angajamentul pe care l-am luat acum 8 ani este o construcție solidă și durabilă, cu impact pozitiv asupra mediului academic și de business. Sectorul privat, fiind dinamic și prin urmare foarte competitiv, are o nevoie constantă de specialiști care să aducă un plus de valoare companiilor, iar universitățile joacă un rol decisiv în pregătirea unei forțe de muncă performante. </w:t>
      </w:r>
      <w:r w:rsidRPr="00D04CAC">
        <w:rPr>
          <w:rFonts w:ascii="Segoe UI" w:eastAsia="Times New Roman" w:hAnsi="Segoe UI" w:cs="Segoe UI"/>
          <w:spacing w:val="-1"/>
          <w:lang w:val="ro-RO"/>
        </w:rPr>
        <w:lastRenderedPageBreak/>
        <w:t>Astfel, dorim să creăm o simbioză între cele două sfere, care să contribuie la bunăstarea întregii societăți.</w:t>
      </w:r>
      <w:r>
        <w:rPr>
          <w:rFonts w:ascii="Segoe UI" w:eastAsia="Times New Roman" w:hAnsi="Segoe UI" w:cs="Segoe UI"/>
          <w:spacing w:val="-1"/>
          <w:lang w:val="ro-RO"/>
        </w:rPr>
        <w:t xml:space="preserve">” a declarat </w:t>
      </w:r>
      <w:r w:rsidRPr="00433547">
        <w:rPr>
          <w:rFonts w:ascii="Segoe UI" w:eastAsia="Times New Roman" w:hAnsi="Segoe UI" w:cs="Segoe UI"/>
          <w:b/>
          <w:bCs/>
          <w:spacing w:val="-1"/>
          <w:lang w:val="ro-RO"/>
        </w:rPr>
        <w:t>Maria Metz, CEO NTT DATA Romania.</w:t>
      </w:r>
    </w:p>
    <w:p w14:paraId="2A14FE64" w14:textId="77777777" w:rsidR="00B267CB" w:rsidRPr="001F56BE" w:rsidRDefault="00B267CB" w:rsidP="00B267CB">
      <w:pPr>
        <w:spacing w:after="0"/>
        <w:jc w:val="both"/>
        <w:rPr>
          <w:rFonts w:ascii="Segoe UI" w:eastAsia="Times New Roman" w:hAnsi="Segoe UI" w:cs="Segoe UI"/>
          <w:spacing w:val="-1"/>
          <w:lang w:val="ro-RO"/>
        </w:rPr>
      </w:pPr>
    </w:p>
    <w:p w14:paraId="027013A1" w14:textId="63D01172" w:rsidR="00B267CB" w:rsidRDefault="00B267CB" w:rsidP="00B267CB">
      <w:pPr>
        <w:spacing w:after="0"/>
        <w:jc w:val="both"/>
        <w:rPr>
          <w:rFonts w:ascii="Segoe UI" w:eastAsia="Times New Roman" w:hAnsi="Segoe UI" w:cs="Segoe UI"/>
          <w:spacing w:val="-1"/>
          <w:lang w:val="ro-RO"/>
        </w:rPr>
      </w:pPr>
      <w:r w:rsidRPr="001F56BE">
        <w:rPr>
          <w:rFonts w:ascii="Segoe UI" w:eastAsia="Times New Roman" w:hAnsi="Segoe UI" w:cs="Segoe UI"/>
          <w:spacing w:val="-1"/>
          <w:lang w:val="ro-RO"/>
        </w:rPr>
        <w:t xml:space="preserve">În urmă cu 8 ani, </w:t>
      </w:r>
      <w:r w:rsidR="0098497A" w:rsidRPr="001F56BE">
        <w:rPr>
          <w:rFonts w:ascii="Segoe UI" w:eastAsia="Times New Roman" w:hAnsi="Segoe UI" w:cs="Segoe UI"/>
          <w:spacing w:val="-1"/>
          <w:lang w:val="ro-RO"/>
        </w:rPr>
        <w:t xml:space="preserve">NTT </w:t>
      </w:r>
      <w:r w:rsidR="0098497A">
        <w:rPr>
          <w:rFonts w:ascii="Segoe UI" w:eastAsia="Times New Roman" w:hAnsi="Segoe UI" w:cs="Segoe UI"/>
          <w:spacing w:val="-1"/>
          <w:lang w:val="ro-RO"/>
        </w:rPr>
        <w:t>DATA</w:t>
      </w:r>
      <w:r w:rsidR="0098497A" w:rsidRPr="001F56BE">
        <w:rPr>
          <w:rFonts w:ascii="Segoe UI" w:eastAsia="Times New Roman" w:hAnsi="Segoe UI" w:cs="Segoe UI"/>
          <w:spacing w:val="-1"/>
          <w:lang w:val="ro-RO"/>
        </w:rPr>
        <w:t xml:space="preserve"> Romania</w:t>
      </w:r>
      <w:r w:rsidR="0098497A">
        <w:rPr>
          <w:rFonts w:ascii="Segoe UI" w:eastAsia="Times New Roman" w:hAnsi="Segoe UI" w:cs="Segoe UI"/>
          <w:spacing w:val="-1"/>
          <w:lang w:val="ro-RO"/>
        </w:rPr>
        <w:t>,</w:t>
      </w:r>
      <w:r w:rsidRPr="001F56BE">
        <w:rPr>
          <w:rFonts w:ascii="Segoe UI" w:eastAsia="Times New Roman" w:hAnsi="Segoe UI" w:cs="Segoe UI"/>
          <w:spacing w:val="-1"/>
          <w:lang w:val="ro-RO"/>
        </w:rPr>
        <w:t xml:space="preserve"> alături de </w:t>
      </w:r>
      <w:r w:rsidR="0098497A" w:rsidRPr="001F56BE">
        <w:rPr>
          <w:rFonts w:ascii="Segoe UI" w:eastAsia="Times New Roman" w:hAnsi="Segoe UI" w:cs="Segoe UI"/>
          <w:spacing w:val="-1"/>
          <w:lang w:val="ro-RO"/>
        </w:rPr>
        <w:t xml:space="preserve">MHP Romania </w:t>
      </w:r>
      <w:r w:rsidR="0098497A">
        <w:rPr>
          <w:rFonts w:ascii="Segoe UI" w:eastAsia="Times New Roman" w:hAnsi="Segoe UI" w:cs="Segoe UI"/>
          <w:spacing w:val="-1"/>
          <w:lang w:val="ro-RO"/>
        </w:rPr>
        <w:t xml:space="preserve">și </w:t>
      </w:r>
      <w:r w:rsidRPr="001F56BE">
        <w:rPr>
          <w:rFonts w:ascii="Segoe UI" w:eastAsia="Times New Roman" w:hAnsi="Segoe UI" w:cs="Segoe UI"/>
          <w:spacing w:val="-1"/>
          <w:lang w:val="ro-RO"/>
        </w:rPr>
        <w:t xml:space="preserve">Porsche AG, au devenit </w:t>
      </w:r>
      <w:proofErr w:type="spellStart"/>
      <w:r w:rsidRPr="001F56BE">
        <w:rPr>
          <w:rFonts w:ascii="Segoe UI" w:eastAsia="Times New Roman" w:hAnsi="Segoe UI" w:cs="Segoe UI"/>
          <w:spacing w:val="-1"/>
          <w:lang w:val="ro-RO"/>
        </w:rPr>
        <w:t>co</w:t>
      </w:r>
      <w:proofErr w:type="spellEnd"/>
      <w:r w:rsidRPr="001F56BE">
        <w:rPr>
          <w:rFonts w:ascii="Segoe UI" w:eastAsia="Times New Roman" w:hAnsi="Segoe UI" w:cs="Segoe UI"/>
          <w:spacing w:val="-1"/>
          <w:lang w:val="ro-RO"/>
        </w:rPr>
        <w:t xml:space="preserve">-fondatorii programului de Studiu în Limba Germană, din cadrul Facultății de Matematică și Informatică, Universitatea Babeș-Bolyai, primul program de studiu de acest gen din România. Demersul a fost completat ulterior, în 2018, și cu programul de masterat, devenind astfel primul program complet de studii în limba germană din domeniul Informaticii.  </w:t>
      </w:r>
    </w:p>
    <w:p w14:paraId="20ADBE0A" w14:textId="77777777" w:rsidR="00B267CB" w:rsidRPr="001F56BE" w:rsidRDefault="00B267CB" w:rsidP="00B267CB">
      <w:pPr>
        <w:spacing w:after="0"/>
        <w:jc w:val="both"/>
        <w:rPr>
          <w:rFonts w:ascii="Segoe UI" w:eastAsia="Times New Roman" w:hAnsi="Segoe UI" w:cs="Segoe UI"/>
          <w:spacing w:val="-1"/>
          <w:lang w:val="ro-RO"/>
        </w:rPr>
      </w:pPr>
    </w:p>
    <w:p w14:paraId="4460421A" w14:textId="77777777" w:rsidR="00B267CB" w:rsidRPr="001F56BE" w:rsidRDefault="00B267CB" w:rsidP="00B267CB">
      <w:pPr>
        <w:spacing w:after="0"/>
        <w:jc w:val="both"/>
        <w:rPr>
          <w:rFonts w:ascii="Segoe UI" w:eastAsia="Times New Roman" w:hAnsi="Segoe UI" w:cs="Segoe UI"/>
          <w:spacing w:val="-1"/>
          <w:lang w:val="ro-RO"/>
        </w:rPr>
      </w:pPr>
    </w:p>
    <w:p w14:paraId="04F6CDEB" w14:textId="77777777" w:rsidR="00B267CB" w:rsidRDefault="00B267CB" w:rsidP="00B267CB">
      <w:pPr>
        <w:spacing w:after="0" w:line="240" w:lineRule="auto"/>
        <w:jc w:val="both"/>
        <w:rPr>
          <w:rFonts w:ascii="Segoe UI" w:eastAsia="Times New Roman" w:hAnsi="Segoe UI" w:cs="Arial"/>
          <w:spacing w:val="-1"/>
          <w:sz w:val="18"/>
          <w:szCs w:val="18"/>
          <w:lang w:val="ro-RO"/>
        </w:rPr>
      </w:pPr>
    </w:p>
    <w:p w14:paraId="0B46552A" w14:textId="77777777" w:rsidR="00B267CB" w:rsidRPr="00433547" w:rsidRDefault="00B267CB" w:rsidP="00B267CB">
      <w:pPr>
        <w:spacing w:after="0" w:line="240" w:lineRule="auto"/>
        <w:jc w:val="both"/>
        <w:rPr>
          <w:rFonts w:ascii="Segoe UI" w:eastAsia="Times New Roman" w:hAnsi="Segoe UI" w:cs="Arial"/>
          <w:b/>
          <w:bCs/>
          <w:spacing w:val="-1"/>
          <w:sz w:val="18"/>
          <w:szCs w:val="18"/>
          <w:lang w:val="ro-RO"/>
        </w:rPr>
      </w:pPr>
      <w:r w:rsidRPr="00433547">
        <w:rPr>
          <w:rFonts w:ascii="Segoe UI" w:eastAsia="Times New Roman" w:hAnsi="Segoe UI" w:cs="Arial"/>
          <w:b/>
          <w:bCs/>
          <w:spacing w:val="-1"/>
          <w:sz w:val="18"/>
          <w:szCs w:val="18"/>
          <w:lang w:val="ro-RO"/>
        </w:rPr>
        <w:t>Despre NTT DATA</w:t>
      </w:r>
    </w:p>
    <w:p w14:paraId="243DE6DB" w14:textId="77777777" w:rsidR="00B267CB" w:rsidRPr="00474DB6" w:rsidRDefault="00B267CB" w:rsidP="00B267CB">
      <w:pPr>
        <w:spacing w:after="0" w:line="240" w:lineRule="auto"/>
        <w:jc w:val="both"/>
        <w:rPr>
          <w:rFonts w:ascii="Segoe UI" w:eastAsia="Times New Roman" w:hAnsi="Segoe UI" w:cs="Arial"/>
          <w:spacing w:val="-1"/>
          <w:sz w:val="18"/>
          <w:szCs w:val="18"/>
          <w:lang w:val="ro-RO"/>
        </w:rPr>
      </w:pPr>
      <w:r w:rsidRPr="00474DB6">
        <w:rPr>
          <w:rFonts w:ascii="Segoe UI" w:eastAsia="Times New Roman" w:hAnsi="Segoe UI" w:cs="Arial"/>
          <w:spacing w:val="-1"/>
          <w:sz w:val="18"/>
          <w:szCs w:val="18"/>
          <w:lang w:val="ro-RO"/>
        </w:rPr>
        <w:t>NTT DATA - parte a NTT Group, este compania inovatoare de servicii IT cu prezență globală și sediul central în Tokyo. Sprijinim clienții în transformarea digitală a business-ului prin consultanță, soluții de industrie, managementul proceselor de business și digitalizarea serviciilor IT. NTT DATA asigură acestora, și societății în general, acces la un viitor digitalizat. Suntem dedicați pe termen lung succesului clienților noștri și îmbinăm acoperirea globală cu prezența locală în peste 50 de țări din întreaga lume. Vizitați-ne la nttdata.com</w:t>
      </w:r>
    </w:p>
    <w:p w14:paraId="75CE14AE" w14:textId="78270196" w:rsidR="00B267CB" w:rsidRDefault="00B267CB" w:rsidP="00B267CB">
      <w:pPr>
        <w:spacing w:after="0" w:line="240" w:lineRule="auto"/>
        <w:jc w:val="both"/>
        <w:rPr>
          <w:rFonts w:ascii="Segoe UI" w:eastAsia="Times New Roman" w:hAnsi="Segoe UI" w:cs="Arial"/>
          <w:spacing w:val="-1"/>
          <w:sz w:val="18"/>
          <w:szCs w:val="18"/>
          <w:lang w:val="ro-RO"/>
        </w:rPr>
      </w:pPr>
      <w:r w:rsidRPr="00474DB6">
        <w:rPr>
          <w:rFonts w:ascii="Segoe UI" w:eastAsia="Times New Roman" w:hAnsi="Segoe UI" w:cs="Arial"/>
          <w:spacing w:val="-1"/>
          <w:sz w:val="18"/>
          <w:szCs w:val="18"/>
          <w:lang w:val="ro-RO"/>
        </w:rPr>
        <w:t>Romania: ro.nttdata.com</w:t>
      </w:r>
    </w:p>
    <w:p w14:paraId="0B74D1DB" w14:textId="1BA36380" w:rsidR="0098497A" w:rsidRDefault="0098497A" w:rsidP="00B267CB">
      <w:pPr>
        <w:spacing w:after="0" w:line="240" w:lineRule="auto"/>
        <w:jc w:val="both"/>
        <w:rPr>
          <w:rFonts w:ascii="Segoe UI" w:eastAsia="Times New Roman" w:hAnsi="Segoe UI" w:cs="Arial"/>
          <w:spacing w:val="-1"/>
          <w:sz w:val="18"/>
          <w:szCs w:val="18"/>
          <w:lang w:val="ro-RO"/>
        </w:rPr>
      </w:pPr>
    </w:p>
    <w:p w14:paraId="64B47C26" w14:textId="77777777" w:rsidR="0098497A" w:rsidRPr="001F56BE" w:rsidRDefault="0098497A" w:rsidP="0098497A">
      <w:pPr>
        <w:spacing w:after="0" w:line="240" w:lineRule="auto"/>
        <w:jc w:val="both"/>
        <w:rPr>
          <w:rFonts w:ascii="Segoe UI" w:eastAsia="Times New Roman" w:hAnsi="Segoe UI" w:cs="Arial"/>
          <w:b/>
          <w:bCs/>
          <w:spacing w:val="-1"/>
          <w:sz w:val="18"/>
          <w:szCs w:val="18"/>
          <w:lang w:val="ro-RO"/>
        </w:rPr>
      </w:pPr>
      <w:r w:rsidRPr="001F56BE">
        <w:rPr>
          <w:rFonts w:ascii="Segoe UI" w:eastAsia="Times New Roman" w:hAnsi="Segoe UI" w:cs="Arial"/>
          <w:b/>
          <w:bCs/>
          <w:spacing w:val="-1"/>
          <w:sz w:val="18"/>
          <w:szCs w:val="18"/>
          <w:lang w:val="ro-RO"/>
        </w:rPr>
        <w:t xml:space="preserve">Despre MHP – A Porsche Company </w:t>
      </w:r>
    </w:p>
    <w:p w14:paraId="7B0BB670" w14:textId="5066BD08" w:rsidR="0098497A" w:rsidRDefault="0098497A" w:rsidP="0098497A">
      <w:pPr>
        <w:spacing w:after="0" w:line="240" w:lineRule="auto"/>
        <w:jc w:val="both"/>
        <w:rPr>
          <w:rFonts w:ascii="Segoe UI" w:eastAsia="Times New Roman" w:hAnsi="Segoe UI" w:cs="Arial"/>
          <w:spacing w:val="-1"/>
          <w:sz w:val="18"/>
          <w:szCs w:val="18"/>
          <w:lang w:val="ro-RO"/>
        </w:rPr>
      </w:pPr>
      <w:r w:rsidRPr="001F56BE">
        <w:rPr>
          <w:rFonts w:ascii="Segoe UI" w:eastAsia="Times New Roman" w:hAnsi="Segoe UI" w:cs="Arial"/>
          <w:spacing w:val="-1"/>
          <w:sz w:val="18"/>
          <w:szCs w:val="18"/>
          <w:lang w:val="ro-RO"/>
        </w:rPr>
        <w:t>MHP – A Porsche Company, entitate afiliată concernului Porsche, este o companie lider din sfera IT, dedicată dezvoltării de soluții adresate segmentului de piață „</w:t>
      </w:r>
      <w:proofErr w:type="spellStart"/>
      <w:r w:rsidRPr="001F56BE">
        <w:rPr>
          <w:rFonts w:ascii="Segoe UI" w:eastAsia="Times New Roman" w:hAnsi="Segoe UI" w:cs="Arial"/>
          <w:spacing w:val="-1"/>
          <w:sz w:val="18"/>
          <w:szCs w:val="18"/>
          <w:lang w:val="ro-RO"/>
        </w:rPr>
        <w:t>Mobility</w:t>
      </w:r>
      <w:proofErr w:type="spellEnd"/>
      <w:r w:rsidRPr="001F56BE">
        <w:rPr>
          <w:rFonts w:ascii="Segoe UI" w:eastAsia="Times New Roman" w:hAnsi="Segoe UI" w:cs="Arial"/>
          <w:spacing w:val="-1"/>
          <w:sz w:val="18"/>
          <w:szCs w:val="18"/>
          <w:lang w:val="ro-RO"/>
        </w:rPr>
        <w:t xml:space="preserve"> &amp; </w:t>
      </w:r>
      <w:proofErr w:type="spellStart"/>
      <w:r w:rsidRPr="001F56BE">
        <w:rPr>
          <w:rFonts w:ascii="Segoe UI" w:eastAsia="Times New Roman" w:hAnsi="Segoe UI" w:cs="Arial"/>
          <w:spacing w:val="-1"/>
          <w:sz w:val="18"/>
          <w:szCs w:val="18"/>
          <w:lang w:val="ro-RO"/>
        </w:rPr>
        <w:t>Manufacturing</w:t>
      </w:r>
      <w:proofErr w:type="spellEnd"/>
      <w:r w:rsidRPr="001F56BE">
        <w:rPr>
          <w:rFonts w:ascii="Segoe UI" w:eastAsia="Times New Roman" w:hAnsi="Segoe UI" w:cs="Arial"/>
          <w:spacing w:val="-1"/>
          <w:sz w:val="18"/>
          <w:szCs w:val="18"/>
          <w:lang w:val="ro-RO"/>
        </w:rPr>
        <w:t xml:space="preserve">”. Compania are în prezent aproximativ 3.300 de angajați, prezenți în cele 20 locații din întreaga lume (Germania, Elveția, Anglia, SUA, Ungaria, Cehia, Israel, China și România). În România, MHP – A Porsche Company are o echipă de 500 de specialiști care oferă servicii de </w:t>
      </w:r>
      <w:proofErr w:type="spellStart"/>
      <w:r w:rsidRPr="001F56BE">
        <w:rPr>
          <w:rFonts w:ascii="Segoe UI" w:eastAsia="Times New Roman" w:hAnsi="Segoe UI" w:cs="Arial"/>
          <w:spacing w:val="-1"/>
          <w:sz w:val="18"/>
          <w:szCs w:val="18"/>
          <w:lang w:val="ro-RO"/>
        </w:rPr>
        <w:t>application</w:t>
      </w:r>
      <w:proofErr w:type="spellEnd"/>
      <w:r w:rsidRPr="001F56BE">
        <w:rPr>
          <w:rFonts w:ascii="Segoe UI" w:eastAsia="Times New Roman" w:hAnsi="Segoe UI" w:cs="Arial"/>
          <w:spacing w:val="-1"/>
          <w:sz w:val="18"/>
          <w:szCs w:val="18"/>
          <w:lang w:val="ro-RO"/>
        </w:rPr>
        <w:t xml:space="preserve"> management, </w:t>
      </w:r>
      <w:proofErr w:type="spellStart"/>
      <w:r w:rsidRPr="001F56BE">
        <w:rPr>
          <w:rFonts w:ascii="Segoe UI" w:eastAsia="Times New Roman" w:hAnsi="Segoe UI" w:cs="Arial"/>
          <w:spacing w:val="-1"/>
          <w:sz w:val="18"/>
          <w:szCs w:val="18"/>
          <w:lang w:val="ro-RO"/>
        </w:rPr>
        <w:t>process</w:t>
      </w:r>
      <w:proofErr w:type="spellEnd"/>
      <w:r w:rsidRPr="001F56BE">
        <w:rPr>
          <w:rFonts w:ascii="Segoe UI" w:eastAsia="Times New Roman" w:hAnsi="Segoe UI" w:cs="Arial"/>
          <w:spacing w:val="-1"/>
          <w:sz w:val="18"/>
          <w:szCs w:val="18"/>
          <w:lang w:val="ro-RO"/>
        </w:rPr>
        <w:t xml:space="preserve"> </w:t>
      </w:r>
      <w:proofErr w:type="spellStart"/>
      <w:r w:rsidRPr="001F56BE">
        <w:rPr>
          <w:rFonts w:ascii="Segoe UI" w:eastAsia="Times New Roman" w:hAnsi="Segoe UI" w:cs="Arial"/>
          <w:spacing w:val="-1"/>
          <w:sz w:val="18"/>
          <w:szCs w:val="18"/>
          <w:lang w:val="ro-RO"/>
        </w:rPr>
        <w:t>integration</w:t>
      </w:r>
      <w:proofErr w:type="spellEnd"/>
      <w:r w:rsidRPr="001F56BE">
        <w:rPr>
          <w:rFonts w:ascii="Segoe UI" w:eastAsia="Times New Roman" w:hAnsi="Segoe UI" w:cs="Arial"/>
          <w:spacing w:val="-1"/>
          <w:sz w:val="18"/>
          <w:szCs w:val="18"/>
          <w:lang w:val="ro-RO"/>
        </w:rPr>
        <w:t xml:space="preserve">, SAP </w:t>
      </w:r>
      <w:proofErr w:type="spellStart"/>
      <w:r w:rsidRPr="001F56BE">
        <w:rPr>
          <w:rFonts w:ascii="Segoe UI" w:eastAsia="Times New Roman" w:hAnsi="Segoe UI" w:cs="Arial"/>
          <w:spacing w:val="-1"/>
          <w:sz w:val="18"/>
          <w:szCs w:val="18"/>
          <w:lang w:val="ro-RO"/>
        </w:rPr>
        <w:t>infrastucture</w:t>
      </w:r>
      <w:proofErr w:type="spellEnd"/>
      <w:r w:rsidRPr="001F56BE">
        <w:rPr>
          <w:rFonts w:ascii="Segoe UI" w:eastAsia="Times New Roman" w:hAnsi="Segoe UI" w:cs="Arial"/>
          <w:spacing w:val="-1"/>
          <w:sz w:val="18"/>
          <w:szCs w:val="18"/>
          <w:lang w:val="ro-RO"/>
        </w:rPr>
        <w:t xml:space="preserve"> </w:t>
      </w:r>
      <w:proofErr w:type="spellStart"/>
      <w:r w:rsidRPr="001F56BE">
        <w:rPr>
          <w:rFonts w:ascii="Segoe UI" w:eastAsia="Times New Roman" w:hAnsi="Segoe UI" w:cs="Arial"/>
          <w:spacing w:val="-1"/>
          <w:sz w:val="18"/>
          <w:szCs w:val="18"/>
          <w:lang w:val="ro-RO"/>
        </w:rPr>
        <w:t>services</w:t>
      </w:r>
      <w:proofErr w:type="spellEnd"/>
      <w:r w:rsidRPr="001F56BE">
        <w:rPr>
          <w:rFonts w:ascii="Segoe UI" w:eastAsia="Times New Roman" w:hAnsi="Segoe UI" w:cs="Arial"/>
          <w:spacing w:val="-1"/>
          <w:sz w:val="18"/>
          <w:szCs w:val="18"/>
          <w:lang w:val="ro-RO"/>
        </w:rPr>
        <w:t xml:space="preserve">, software </w:t>
      </w:r>
      <w:proofErr w:type="spellStart"/>
      <w:r w:rsidRPr="001F56BE">
        <w:rPr>
          <w:rFonts w:ascii="Segoe UI" w:eastAsia="Times New Roman" w:hAnsi="Segoe UI" w:cs="Arial"/>
          <w:spacing w:val="-1"/>
          <w:sz w:val="18"/>
          <w:szCs w:val="18"/>
          <w:lang w:val="ro-RO"/>
        </w:rPr>
        <w:t>development</w:t>
      </w:r>
      <w:proofErr w:type="spellEnd"/>
      <w:r w:rsidRPr="001F56BE">
        <w:rPr>
          <w:rFonts w:ascii="Segoe UI" w:eastAsia="Times New Roman" w:hAnsi="Segoe UI" w:cs="Arial"/>
          <w:spacing w:val="-1"/>
          <w:sz w:val="18"/>
          <w:szCs w:val="18"/>
          <w:lang w:val="ro-RO"/>
        </w:rPr>
        <w:t xml:space="preserve"> și Digital Services. Compania are birouri în Cluj-Napoca și Timișoara, dar și angajați care își desfășoară activitatea </w:t>
      </w:r>
      <w:proofErr w:type="spellStart"/>
      <w:r w:rsidRPr="001F56BE">
        <w:rPr>
          <w:rFonts w:ascii="Segoe UI" w:eastAsia="Times New Roman" w:hAnsi="Segoe UI" w:cs="Arial"/>
          <w:spacing w:val="-1"/>
          <w:sz w:val="18"/>
          <w:szCs w:val="18"/>
          <w:lang w:val="ro-RO"/>
        </w:rPr>
        <w:t>remote</w:t>
      </w:r>
      <w:proofErr w:type="spellEnd"/>
      <w:r w:rsidRPr="001F56BE">
        <w:rPr>
          <w:rFonts w:ascii="Segoe UI" w:eastAsia="Times New Roman" w:hAnsi="Segoe UI" w:cs="Arial"/>
          <w:spacing w:val="-1"/>
          <w:sz w:val="18"/>
          <w:szCs w:val="18"/>
          <w:lang w:val="ro-RO"/>
        </w:rPr>
        <w:t xml:space="preserve">, localizați fiind în foarte multe orașe din România. </w:t>
      </w:r>
    </w:p>
    <w:p w14:paraId="662CEE07" w14:textId="77777777" w:rsidR="0098497A" w:rsidRPr="00474DB6" w:rsidRDefault="0098497A" w:rsidP="00B267CB">
      <w:pPr>
        <w:spacing w:after="0" w:line="240" w:lineRule="auto"/>
        <w:jc w:val="both"/>
        <w:rPr>
          <w:rFonts w:ascii="Segoe UI" w:eastAsia="Times New Roman" w:hAnsi="Segoe UI" w:cs="Arial"/>
          <w:spacing w:val="-1"/>
          <w:sz w:val="18"/>
          <w:szCs w:val="18"/>
          <w:lang w:val="ro-RO"/>
        </w:rPr>
      </w:pPr>
    </w:p>
    <w:p w14:paraId="7DFC4F18" w14:textId="106EADF5" w:rsidR="00B267CB" w:rsidRDefault="00B267CB" w:rsidP="00B267CB">
      <w:pPr>
        <w:spacing w:after="0" w:line="240" w:lineRule="auto"/>
        <w:jc w:val="both"/>
        <w:rPr>
          <w:rFonts w:ascii="Segoe UI" w:eastAsia="Times New Roman" w:hAnsi="Segoe UI" w:cs="Arial"/>
          <w:spacing w:val="-1"/>
          <w:sz w:val="18"/>
          <w:szCs w:val="18"/>
          <w:lang w:val="ro-RO"/>
        </w:rPr>
      </w:pPr>
    </w:p>
    <w:p w14:paraId="01143F83" w14:textId="77777777" w:rsidR="0098497A" w:rsidRPr="00474DB6" w:rsidRDefault="0098497A" w:rsidP="00B267CB">
      <w:pPr>
        <w:spacing w:after="0" w:line="240" w:lineRule="auto"/>
        <w:jc w:val="both"/>
        <w:rPr>
          <w:rFonts w:ascii="Segoe UI" w:eastAsia="Times New Roman" w:hAnsi="Segoe UI" w:cs="Arial"/>
          <w:spacing w:val="-1"/>
          <w:sz w:val="18"/>
          <w:szCs w:val="18"/>
          <w:lang w:val="ro-RO"/>
        </w:rPr>
      </w:pPr>
    </w:p>
    <w:p w14:paraId="53733D89" w14:textId="77777777" w:rsidR="00B267CB" w:rsidRPr="00474DB6" w:rsidRDefault="00B267CB" w:rsidP="00B267CB">
      <w:pPr>
        <w:spacing w:after="0" w:line="240" w:lineRule="auto"/>
        <w:jc w:val="both"/>
        <w:rPr>
          <w:rFonts w:ascii="Segoe UI" w:eastAsia="Times New Roman" w:hAnsi="Segoe UI" w:cs="Arial"/>
          <w:spacing w:val="-1"/>
          <w:sz w:val="18"/>
          <w:szCs w:val="18"/>
          <w:lang w:val="ro-RO"/>
        </w:rPr>
      </w:pPr>
      <w:r w:rsidRPr="00474DB6">
        <w:rPr>
          <w:rFonts w:ascii="Segoe UI" w:eastAsia="Times New Roman" w:hAnsi="Segoe UI" w:cs="Arial"/>
          <w:spacing w:val="-1"/>
          <w:sz w:val="18"/>
          <w:szCs w:val="18"/>
          <w:lang w:val="ro-RO"/>
        </w:rPr>
        <w:t>Contact Birou de Presă</w:t>
      </w:r>
    </w:p>
    <w:p w14:paraId="070C8751" w14:textId="77777777" w:rsidR="00B267CB" w:rsidRPr="00474DB6" w:rsidRDefault="00B267CB" w:rsidP="00B267CB">
      <w:pPr>
        <w:spacing w:after="0" w:line="240" w:lineRule="auto"/>
        <w:jc w:val="both"/>
        <w:rPr>
          <w:rFonts w:ascii="Segoe UI" w:eastAsia="Times New Roman" w:hAnsi="Segoe UI" w:cs="Arial"/>
          <w:spacing w:val="-1"/>
          <w:sz w:val="18"/>
          <w:szCs w:val="18"/>
          <w:lang w:val="ro-RO"/>
        </w:rPr>
      </w:pPr>
      <w:r w:rsidRPr="00474DB6">
        <w:rPr>
          <w:rFonts w:ascii="Segoe UI" w:eastAsia="Times New Roman" w:hAnsi="Segoe UI" w:cs="Arial"/>
          <w:spacing w:val="-1"/>
          <w:sz w:val="18"/>
          <w:szCs w:val="18"/>
          <w:lang w:val="ro-RO"/>
        </w:rPr>
        <w:t>NTT DATA Romania</w:t>
      </w:r>
    </w:p>
    <w:p w14:paraId="06AFDA0A" w14:textId="77777777" w:rsidR="00B267CB" w:rsidRPr="00474DB6" w:rsidRDefault="00B267CB" w:rsidP="00B267CB">
      <w:pPr>
        <w:spacing w:after="0" w:line="240" w:lineRule="auto"/>
        <w:jc w:val="both"/>
        <w:rPr>
          <w:rFonts w:ascii="Segoe UI" w:eastAsia="Times New Roman" w:hAnsi="Segoe UI" w:cs="Arial"/>
          <w:spacing w:val="-1"/>
          <w:sz w:val="18"/>
          <w:szCs w:val="18"/>
          <w:lang w:val="ro-RO"/>
        </w:rPr>
      </w:pPr>
      <w:r w:rsidRPr="00474DB6">
        <w:rPr>
          <w:rFonts w:ascii="Segoe UI" w:eastAsia="Times New Roman" w:hAnsi="Segoe UI" w:cs="Arial"/>
          <w:spacing w:val="-1"/>
          <w:sz w:val="18"/>
          <w:szCs w:val="18"/>
          <w:lang w:val="ro-RO"/>
        </w:rPr>
        <w:t>Departament comunicare</w:t>
      </w:r>
    </w:p>
    <w:p w14:paraId="75ACF4A0" w14:textId="044A182C" w:rsidR="00246C28" w:rsidRPr="0069604C" w:rsidRDefault="00B267CB" w:rsidP="0069604C">
      <w:pPr>
        <w:spacing w:after="0" w:line="240" w:lineRule="auto"/>
        <w:jc w:val="both"/>
        <w:rPr>
          <w:rFonts w:ascii="Segoe UI" w:eastAsia="Times New Roman" w:hAnsi="Segoe UI" w:cs="Arial"/>
          <w:spacing w:val="-1"/>
          <w:sz w:val="18"/>
          <w:szCs w:val="18"/>
          <w:lang w:val="ro-RO"/>
        </w:rPr>
      </w:pPr>
      <w:r>
        <w:rPr>
          <w:rFonts w:ascii="Segoe UI" w:eastAsia="Times New Roman" w:hAnsi="Segoe UI" w:cs="Arial"/>
          <w:spacing w:val="-1"/>
          <w:sz w:val="18"/>
          <w:szCs w:val="18"/>
          <w:lang w:val="ro-RO"/>
        </w:rPr>
        <w:t>ro.marketing</w:t>
      </w:r>
      <w:r w:rsidRPr="00474DB6">
        <w:rPr>
          <w:rFonts w:ascii="Segoe UI" w:eastAsia="Times New Roman" w:hAnsi="Segoe UI" w:cs="Arial"/>
          <w:spacing w:val="-1"/>
          <w:sz w:val="18"/>
          <w:szCs w:val="18"/>
          <w:lang w:val="ro-RO"/>
        </w:rPr>
        <w:t xml:space="preserve">@nttdata.com  </w:t>
      </w:r>
    </w:p>
    <w:sectPr w:rsidR="00246C28" w:rsidRPr="0069604C" w:rsidSect="005949AC">
      <w:headerReference w:type="even" r:id="rId11"/>
      <w:headerReference w:type="default" r:id="rId12"/>
      <w:footerReference w:type="default" r:id="rId13"/>
      <w:headerReference w:type="first" r:id="rId14"/>
      <w:footerReference w:type="first" r:id="rId15"/>
      <w:pgSz w:w="11906" w:h="16838"/>
      <w:pgMar w:top="2552" w:right="1134" w:bottom="1134" w:left="1418" w:header="59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59E6" w14:textId="77777777" w:rsidR="00814830" w:rsidRDefault="00814830" w:rsidP="0065403D">
      <w:pPr>
        <w:spacing w:after="0" w:line="240" w:lineRule="auto"/>
      </w:pPr>
      <w:r>
        <w:separator/>
      </w:r>
    </w:p>
  </w:endnote>
  <w:endnote w:type="continuationSeparator" w:id="0">
    <w:p w14:paraId="204A7933" w14:textId="77777777" w:rsidR="00814830" w:rsidRDefault="00814830" w:rsidP="0065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520"/>
      <w:gridCol w:w="2867"/>
      <w:gridCol w:w="3085"/>
      <w:gridCol w:w="1843"/>
    </w:tblGrid>
    <w:tr w:rsidR="00550F97" w14:paraId="2BFB9A1E" w14:textId="77777777" w:rsidTr="00B65181">
      <w:trPr>
        <w:trHeight w:val="529"/>
      </w:trPr>
      <w:tc>
        <w:tcPr>
          <w:tcW w:w="2520" w:type="dxa"/>
          <w:tcBorders>
            <w:top w:val="single" w:sz="4" w:space="0" w:color="FFFFFF"/>
            <w:left w:val="single" w:sz="4" w:space="0" w:color="FFFFFF"/>
            <w:bottom w:val="single" w:sz="4" w:space="0" w:color="FFFFFF"/>
            <w:right w:val="single" w:sz="4" w:space="0" w:color="FFFFFF"/>
          </w:tcBorders>
          <w:hideMark/>
        </w:tcPr>
        <w:p w14:paraId="63FFD4E3" w14:textId="77777777" w:rsidR="00550F97" w:rsidRDefault="00550F97" w:rsidP="00550F97">
          <w:pPr>
            <w:pStyle w:val="Footer"/>
            <w:rPr>
              <w:rFonts w:ascii="Arial" w:hAnsi="Arial" w:cs="Arial"/>
              <w:sz w:val="11"/>
              <w:szCs w:val="11"/>
            </w:rPr>
          </w:pPr>
          <w:r>
            <w:rPr>
              <w:rFonts w:ascii="Arial" w:hAnsi="Arial" w:cs="Arial"/>
              <w:sz w:val="11"/>
              <w:szCs w:val="11"/>
            </w:rPr>
            <w:t>Banking connection:</w:t>
          </w:r>
        </w:p>
        <w:p w14:paraId="6896FF73" w14:textId="77777777" w:rsidR="00550F97" w:rsidRDefault="00550F97" w:rsidP="00550F97">
          <w:pPr>
            <w:pStyle w:val="Footer"/>
            <w:rPr>
              <w:rFonts w:ascii="Arial" w:hAnsi="Arial" w:cs="Arial"/>
              <w:sz w:val="11"/>
              <w:szCs w:val="11"/>
            </w:rPr>
          </w:pPr>
          <w:r>
            <w:rPr>
              <w:rFonts w:ascii="Arial" w:hAnsi="Arial" w:cs="Arial"/>
              <w:sz w:val="11"/>
              <w:szCs w:val="11"/>
            </w:rPr>
            <w:t>NTT DATA Romania S.A.</w:t>
          </w:r>
        </w:p>
        <w:p w14:paraId="03D2C9B4" w14:textId="77777777" w:rsidR="00550F97" w:rsidRDefault="00F17A2A" w:rsidP="00550F97">
          <w:pPr>
            <w:pStyle w:val="Footer"/>
            <w:rPr>
              <w:rFonts w:ascii="Arial" w:hAnsi="Arial" w:cs="Arial"/>
              <w:sz w:val="11"/>
              <w:szCs w:val="11"/>
            </w:rPr>
          </w:pPr>
          <w:r>
            <w:rPr>
              <w:rFonts w:ascii="Arial" w:hAnsi="Arial" w:cs="Arial"/>
              <w:sz w:val="11"/>
              <w:szCs w:val="11"/>
            </w:rPr>
            <w:t>CEO Maria</w:t>
          </w:r>
          <w:r w:rsidR="00550F97">
            <w:rPr>
              <w:rFonts w:ascii="Arial" w:hAnsi="Arial" w:cs="Arial"/>
              <w:sz w:val="11"/>
              <w:szCs w:val="11"/>
            </w:rPr>
            <w:t xml:space="preserve"> Metz</w:t>
          </w:r>
        </w:p>
      </w:tc>
      <w:tc>
        <w:tcPr>
          <w:tcW w:w="2867" w:type="dxa"/>
          <w:tcBorders>
            <w:top w:val="single" w:sz="4" w:space="0" w:color="FFFFFF"/>
            <w:left w:val="single" w:sz="4" w:space="0" w:color="FFFFFF"/>
            <w:bottom w:val="single" w:sz="4" w:space="0" w:color="FFFFFF"/>
            <w:right w:val="single" w:sz="4" w:space="0" w:color="FFFFFF"/>
          </w:tcBorders>
          <w:hideMark/>
        </w:tcPr>
        <w:p w14:paraId="4890B995" w14:textId="77777777" w:rsidR="00550F97" w:rsidRDefault="00550F97" w:rsidP="00550F97">
          <w:pPr>
            <w:pStyle w:val="Footer"/>
            <w:ind w:left="-108"/>
            <w:rPr>
              <w:rFonts w:ascii="Arial" w:hAnsi="Arial" w:cs="Arial"/>
              <w:sz w:val="11"/>
              <w:szCs w:val="11"/>
            </w:rPr>
          </w:pPr>
          <w:r>
            <w:rPr>
              <w:rFonts w:ascii="Arial" w:hAnsi="Arial" w:cs="Arial"/>
              <w:sz w:val="11"/>
              <w:szCs w:val="11"/>
            </w:rPr>
            <w:t>Banca Transilvania S.A., Cluj-Napoca</w:t>
          </w:r>
        </w:p>
        <w:p w14:paraId="732C75FF" w14:textId="77777777" w:rsidR="00550F97" w:rsidRDefault="00550F97" w:rsidP="00550F97">
          <w:pPr>
            <w:pStyle w:val="Footer"/>
            <w:ind w:left="-108"/>
            <w:rPr>
              <w:rFonts w:ascii="Arial" w:hAnsi="Arial" w:cs="Arial"/>
              <w:sz w:val="11"/>
              <w:szCs w:val="11"/>
            </w:rPr>
          </w:pPr>
          <w:r>
            <w:rPr>
              <w:rFonts w:ascii="Arial" w:hAnsi="Arial" w:cs="Arial"/>
              <w:sz w:val="11"/>
              <w:szCs w:val="11"/>
            </w:rPr>
            <w:t xml:space="preserve">SWIFT: BTRLRO22 </w:t>
          </w:r>
        </w:p>
        <w:p w14:paraId="0BB7B4EC" w14:textId="77777777" w:rsidR="00550F97" w:rsidRPr="001A426F" w:rsidRDefault="00550F97" w:rsidP="00550F97">
          <w:pPr>
            <w:pStyle w:val="Footer"/>
            <w:ind w:left="-108"/>
            <w:rPr>
              <w:rFonts w:ascii="Arial" w:hAnsi="Arial" w:cs="Arial"/>
              <w:sz w:val="11"/>
              <w:szCs w:val="11"/>
              <w:lang w:val="en-US"/>
            </w:rPr>
          </w:pPr>
          <w:r>
            <w:rPr>
              <w:rFonts w:ascii="Arial" w:hAnsi="Arial" w:cs="Arial"/>
              <w:sz w:val="11"/>
              <w:szCs w:val="11"/>
            </w:rPr>
            <w:t>IBAN: RO33 BTRL EURC RT00 9936 0501</w:t>
          </w:r>
        </w:p>
      </w:tc>
      <w:tc>
        <w:tcPr>
          <w:tcW w:w="3085" w:type="dxa"/>
          <w:tcBorders>
            <w:top w:val="single" w:sz="4" w:space="0" w:color="FFFFFF"/>
            <w:left w:val="single" w:sz="4" w:space="0" w:color="FFFFFF"/>
            <w:bottom w:val="single" w:sz="4" w:space="0" w:color="FFFFFF"/>
            <w:right w:val="single" w:sz="4" w:space="0" w:color="FFFFFF"/>
          </w:tcBorders>
          <w:hideMark/>
        </w:tcPr>
        <w:p w14:paraId="21A469D3" w14:textId="77777777" w:rsidR="00550F97" w:rsidRPr="00A800D3" w:rsidRDefault="00550F97" w:rsidP="00550F97">
          <w:pPr>
            <w:pStyle w:val="Footer"/>
            <w:ind w:left="-108"/>
            <w:rPr>
              <w:rFonts w:ascii="Arial" w:hAnsi="Arial" w:cs="Arial"/>
              <w:sz w:val="11"/>
              <w:szCs w:val="11"/>
              <w:lang w:val="en-US"/>
            </w:rPr>
          </w:pPr>
          <w:r w:rsidRPr="00A800D3">
            <w:rPr>
              <w:rFonts w:ascii="Arial" w:hAnsi="Arial" w:cs="Arial"/>
              <w:sz w:val="11"/>
              <w:szCs w:val="11"/>
              <w:lang w:val="en-US"/>
            </w:rPr>
            <w:t>B.R.D., Cluj-Napoca</w:t>
          </w:r>
        </w:p>
        <w:p w14:paraId="3B7C7DF2" w14:textId="77777777" w:rsidR="00550F97" w:rsidRPr="00A800D3" w:rsidRDefault="00550F97" w:rsidP="00550F97">
          <w:pPr>
            <w:pStyle w:val="Footer"/>
            <w:ind w:left="-108"/>
            <w:rPr>
              <w:rFonts w:ascii="Arial" w:hAnsi="Arial" w:cs="Arial"/>
              <w:sz w:val="11"/>
              <w:szCs w:val="11"/>
              <w:lang w:val="en-US"/>
            </w:rPr>
          </w:pPr>
          <w:r w:rsidRPr="00A800D3">
            <w:rPr>
              <w:rFonts w:ascii="Arial" w:hAnsi="Arial" w:cs="Arial"/>
              <w:sz w:val="11"/>
              <w:szCs w:val="11"/>
              <w:lang w:val="en-US"/>
            </w:rPr>
            <w:t>SWIFT: BRDEROBU</w:t>
          </w:r>
        </w:p>
        <w:p w14:paraId="31F892E5" w14:textId="77777777" w:rsidR="00550F97" w:rsidRDefault="00550F97" w:rsidP="00550F97">
          <w:pPr>
            <w:pStyle w:val="Footer"/>
            <w:ind w:left="-108"/>
            <w:rPr>
              <w:rFonts w:ascii="Arial" w:hAnsi="Arial" w:cs="Arial"/>
              <w:sz w:val="11"/>
              <w:szCs w:val="11"/>
              <w:lang w:val="es-ES"/>
            </w:rPr>
          </w:pPr>
          <w:r w:rsidRPr="00A800D3">
            <w:rPr>
              <w:rFonts w:ascii="Arial" w:hAnsi="Arial" w:cs="Arial"/>
              <w:sz w:val="11"/>
              <w:szCs w:val="11"/>
              <w:lang w:val="en-US"/>
            </w:rPr>
            <w:t xml:space="preserve">IBAN: </w:t>
          </w:r>
          <w:r w:rsidRPr="00704CBE">
            <w:rPr>
              <w:rFonts w:ascii="Arial" w:hAnsi="Arial" w:cs="Arial"/>
              <w:sz w:val="11"/>
              <w:szCs w:val="11"/>
              <w:lang w:val="en-US"/>
            </w:rPr>
            <w:t>RO27 BRDE 130S V790 9520 1300</w:t>
          </w:r>
        </w:p>
        <w:p w14:paraId="282816D6" w14:textId="77777777" w:rsidR="00550F97" w:rsidRDefault="00550F97" w:rsidP="00550F97">
          <w:pPr>
            <w:pStyle w:val="Footer"/>
            <w:ind w:left="-108"/>
            <w:rPr>
              <w:rFonts w:ascii="Arial" w:hAnsi="Arial" w:cs="Arial"/>
              <w:sz w:val="11"/>
              <w:szCs w:val="11"/>
              <w:lang w:val="es-ES"/>
            </w:rPr>
          </w:pPr>
        </w:p>
      </w:tc>
      <w:tc>
        <w:tcPr>
          <w:tcW w:w="1843" w:type="dxa"/>
          <w:tcBorders>
            <w:top w:val="single" w:sz="4" w:space="0" w:color="FFFFFF"/>
            <w:left w:val="single" w:sz="4" w:space="0" w:color="FFFFFF"/>
            <w:bottom w:val="single" w:sz="4" w:space="0" w:color="FFFFFF"/>
            <w:right w:val="single" w:sz="4" w:space="0" w:color="FFFFFF"/>
          </w:tcBorders>
          <w:hideMark/>
        </w:tcPr>
        <w:p w14:paraId="2500D9B3" w14:textId="77777777" w:rsidR="00550F97" w:rsidRPr="00DB76EC" w:rsidRDefault="00550F97" w:rsidP="00550F97">
          <w:pPr>
            <w:pStyle w:val="Header"/>
            <w:rPr>
              <w:rFonts w:ascii="Arial" w:hAnsi="Arial" w:cs="Arial"/>
              <w:sz w:val="11"/>
              <w:szCs w:val="11"/>
              <w:lang w:val="en-US"/>
            </w:rPr>
          </w:pPr>
          <w:r w:rsidRPr="00DB76EC">
            <w:rPr>
              <w:rFonts w:ascii="Arial" w:hAnsi="Arial" w:cs="Arial"/>
              <w:sz w:val="11"/>
              <w:szCs w:val="11"/>
              <w:lang w:val="en-US"/>
            </w:rPr>
            <w:t xml:space="preserve">Nr. </w:t>
          </w:r>
          <w:proofErr w:type="spellStart"/>
          <w:r w:rsidRPr="00DB76EC">
            <w:rPr>
              <w:rFonts w:ascii="Arial" w:hAnsi="Arial" w:cs="Arial"/>
              <w:sz w:val="11"/>
              <w:szCs w:val="11"/>
              <w:lang w:val="en-US"/>
            </w:rPr>
            <w:t>ordine</w:t>
          </w:r>
          <w:proofErr w:type="spellEnd"/>
          <w:r w:rsidRPr="00DB76EC">
            <w:rPr>
              <w:rFonts w:ascii="Arial" w:hAnsi="Arial" w:cs="Arial"/>
              <w:sz w:val="11"/>
              <w:szCs w:val="11"/>
              <w:lang w:val="en-US"/>
            </w:rPr>
            <w:t xml:space="preserve"> Reg.:  </w:t>
          </w:r>
        </w:p>
        <w:p w14:paraId="2CAC6638" w14:textId="77777777" w:rsidR="00550F97" w:rsidRPr="00DB76EC" w:rsidRDefault="00550F97" w:rsidP="00550F97">
          <w:pPr>
            <w:pStyle w:val="Header"/>
            <w:rPr>
              <w:rFonts w:ascii="Arial" w:hAnsi="Arial" w:cs="Arial"/>
              <w:sz w:val="11"/>
              <w:szCs w:val="11"/>
              <w:lang w:val="en-US"/>
            </w:rPr>
          </w:pPr>
          <w:r w:rsidRPr="00DB76EC">
            <w:rPr>
              <w:rFonts w:ascii="Arial" w:hAnsi="Arial" w:cs="Arial"/>
              <w:sz w:val="11"/>
              <w:szCs w:val="11"/>
              <w:lang w:val="en-US"/>
            </w:rPr>
            <w:t>J12/615/2000</w:t>
          </w:r>
        </w:p>
        <w:p w14:paraId="6CDA430A" w14:textId="77777777" w:rsidR="00550F97" w:rsidRPr="00DB76EC" w:rsidRDefault="00550F97" w:rsidP="00550F97">
          <w:pPr>
            <w:pStyle w:val="Header"/>
            <w:rPr>
              <w:rFonts w:ascii="Arial" w:hAnsi="Arial" w:cs="Arial"/>
              <w:sz w:val="11"/>
              <w:szCs w:val="11"/>
              <w:lang w:val="en-US"/>
            </w:rPr>
          </w:pPr>
          <w:r w:rsidRPr="00DB76EC">
            <w:rPr>
              <w:rFonts w:ascii="Arial" w:hAnsi="Arial" w:cs="Arial"/>
              <w:sz w:val="11"/>
              <w:szCs w:val="11"/>
              <w:lang w:val="en-US"/>
            </w:rPr>
            <w:t>CUI:  RO 13091574</w:t>
          </w:r>
        </w:p>
        <w:p w14:paraId="0C4AC887" w14:textId="77777777" w:rsidR="00550F97" w:rsidRPr="00DB76EC" w:rsidRDefault="00550F97" w:rsidP="00550F97">
          <w:pPr>
            <w:pStyle w:val="Header"/>
            <w:ind w:right="34"/>
            <w:rPr>
              <w:rFonts w:ascii="Arial" w:hAnsi="Arial" w:cs="Arial"/>
              <w:sz w:val="11"/>
              <w:szCs w:val="11"/>
              <w:lang w:val="en-US"/>
            </w:rPr>
          </w:pPr>
          <w:r w:rsidRPr="00DB76EC">
            <w:rPr>
              <w:rFonts w:ascii="Arial" w:hAnsi="Arial" w:cs="Arial"/>
              <w:sz w:val="11"/>
              <w:szCs w:val="11"/>
              <w:lang w:val="en-US"/>
            </w:rPr>
            <w:t xml:space="preserve">Capital social </w:t>
          </w:r>
          <w:proofErr w:type="spellStart"/>
          <w:r w:rsidRPr="00DB76EC">
            <w:rPr>
              <w:rFonts w:ascii="Arial" w:hAnsi="Arial" w:cs="Arial"/>
              <w:sz w:val="11"/>
              <w:szCs w:val="11"/>
              <w:lang w:val="en-US"/>
            </w:rPr>
            <w:t>subscris</w:t>
          </w:r>
          <w:proofErr w:type="spellEnd"/>
          <w:r w:rsidRPr="00DB76EC">
            <w:rPr>
              <w:rFonts w:ascii="Arial" w:hAnsi="Arial" w:cs="Arial"/>
              <w:sz w:val="11"/>
              <w:szCs w:val="11"/>
              <w:lang w:val="en-US"/>
            </w:rPr>
            <w:t xml:space="preserve"> </w:t>
          </w:r>
          <w:proofErr w:type="spellStart"/>
          <w:r w:rsidRPr="00DB76EC">
            <w:rPr>
              <w:rFonts w:ascii="Arial" w:hAnsi="Arial" w:cs="Arial"/>
              <w:sz w:val="11"/>
              <w:szCs w:val="11"/>
              <w:lang w:val="en-US"/>
            </w:rPr>
            <w:t>și</w:t>
          </w:r>
          <w:proofErr w:type="spellEnd"/>
          <w:r w:rsidRPr="00DB76EC">
            <w:rPr>
              <w:rFonts w:ascii="Arial" w:hAnsi="Arial" w:cs="Arial"/>
              <w:sz w:val="11"/>
              <w:szCs w:val="11"/>
              <w:lang w:val="en-US"/>
            </w:rPr>
            <w:t xml:space="preserve"> </w:t>
          </w:r>
          <w:proofErr w:type="spellStart"/>
          <w:r w:rsidRPr="00DB76EC">
            <w:rPr>
              <w:rFonts w:ascii="Arial" w:hAnsi="Arial" w:cs="Arial"/>
              <w:sz w:val="11"/>
              <w:szCs w:val="11"/>
              <w:lang w:val="en-US"/>
            </w:rPr>
            <w:t>vărsat</w:t>
          </w:r>
          <w:proofErr w:type="spellEnd"/>
          <w:r w:rsidRPr="00DB76EC">
            <w:rPr>
              <w:rFonts w:ascii="Arial" w:hAnsi="Arial" w:cs="Arial"/>
              <w:sz w:val="11"/>
              <w:szCs w:val="11"/>
              <w:lang w:val="en-US"/>
            </w:rPr>
            <w:t xml:space="preserve"> integral: 1.548.920 RON </w:t>
          </w:r>
        </w:p>
      </w:tc>
    </w:tr>
  </w:tbl>
  <w:p w14:paraId="6E5437C7" w14:textId="77777777" w:rsidR="00550F97" w:rsidRDefault="00550F97">
    <w:pPr>
      <w:pStyle w:val="Footer"/>
    </w:pPr>
    <w:r>
      <w:rPr>
        <w:noProof/>
        <w:lang w:val="en-US"/>
      </w:rPr>
      <w:drawing>
        <wp:inline distT="0" distB="0" distL="0" distR="0" wp14:anchorId="0324E604" wp14:editId="3998DDB4">
          <wp:extent cx="6667200" cy="93600"/>
          <wp:effectExtent l="0" t="0" r="0" b="1905"/>
          <wp:docPr id="2" name="Immagine 4" descr="footer"/>
          <wp:cNvGraphicFramePr/>
          <a:graphic xmlns:a="http://schemas.openxmlformats.org/drawingml/2006/main">
            <a:graphicData uri="http://schemas.openxmlformats.org/drawingml/2006/picture">
              <pic:pic xmlns:pic="http://schemas.openxmlformats.org/drawingml/2006/picture">
                <pic:nvPicPr>
                  <pic:cNvPr id="4" name="Immagine 4" descr="foot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200" cy="93600"/>
                  </a:xfrm>
                  <a:prstGeom prst="rect">
                    <a:avLst/>
                  </a:prstGeom>
                  <a:noFill/>
                  <a:ln>
                    <a:noFill/>
                  </a:ln>
                </pic:spPr>
              </pic:pic>
            </a:graphicData>
          </a:graphic>
        </wp:inline>
      </w:drawing>
    </w:r>
    <w:r>
      <w:rPr>
        <w:noProof/>
        <w:lang w:val="en-US"/>
      </w:rPr>
      <w:drawing>
        <wp:anchor distT="0" distB="0" distL="114300" distR="114300" simplePos="0" relativeHeight="251671552" behindDoc="1" locked="0" layoutInCell="1" allowOverlap="1" wp14:anchorId="387E095A" wp14:editId="56398CB3">
          <wp:simplePos x="0" y="0"/>
          <wp:positionH relativeFrom="column">
            <wp:posOffset>351155</wp:posOffset>
          </wp:positionH>
          <wp:positionV relativeFrom="paragraph">
            <wp:posOffset>10283825</wp:posOffset>
          </wp:positionV>
          <wp:extent cx="7228840" cy="93345"/>
          <wp:effectExtent l="0" t="0" r="0" b="1905"/>
          <wp:wrapNone/>
          <wp:docPr id="3" name="Immagin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40" cy="93345"/>
                  </a:xfrm>
                  <a:prstGeom prst="rect">
                    <a:avLst/>
                  </a:prstGeom>
                  <a:noFill/>
                  <a:ln>
                    <a:noFill/>
                  </a:ln>
                </pic:spPr>
              </pic:pic>
            </a:graphicData>
          </a:graphic>
        </wp:anchor>
      </w:drawing>
    </w:r>
    <w:r>
      <w:rPr>
        <w:noProof/>
        <w:lang w:val="en-US"/>
      </w:rPr>
      <w:drawing>
        <wp:anchor distT="0" distB="0" distL="114300" distR="114300" simplePos="0" relativeHeight="251670528" behindDoc="1" locked="0" layoutInCell="1" allowOverlap="1" wp14:anchorId="78D7820B" wp14:editId="7EA4EA16">
          <wp:simplePos x="0" y="0"/>
          <wp:positionH relativeFrom="column">
            <wp:posOffset>351155</wp:posOffset>
          </wp:positionH>
          <wp:positionV relativeFrom="paragraph">
            <wp:posOffset>10283825</wp:posOffset>
          </wp:positionV>
          <wp:extent cx="7228840" cy="93345"/>
          <wp:effectExtent l="0" t="0" r="0" b="1905"/>
          <wp:wrapNone/>
          <wp:docPr id="8" name="Immagine 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40" cy="93345"/>
                  </a:xfrm>
                  <a:prstGeom prst="rect">
                    <a:avLst/>
                  </a:prstGeom>
                  <a:noFill/>
                  <a:ln>
                    <a:noFill/>
                  </a:ln>
                </pic:spPr>
              </pic:pic>
            </a:graphicData>
          </a:graphic>
        </wp:anchor>
      </w:drawing>
    </w:r>
    <w:r>
      <w:rPr>
        <w:noProof/>
        <w:lang w:val="en-US"/>
      </w:rPr>
      <w:drawing>
        <wp:anchor distT="0" distB="0" distL="114300" distR="114300" simplePos="0" relativeHeight="251669504" behindDoc="1" locked="0" layoutInCell="1" allowOverlap="1" wp14:anchorId="17B54535" wp14:editId="202CB56F">
          <wp:simplePos x="0" y="0"/>
          <wp:positionH relativeFrom="column">
            <wp:posOffset>351155</wp:posOffset>
          </wp:positionH>
          <wp:positionV relativeFrom="paragraph">
            <wp:posOffset>10283825</wp:posOffset>
          </wp:positionV>
          <wp:extent cx="7228840" cy="93345"/>
          <wp:effectExtent l="0" t="0" r="0" b="1905"/>
          <wp:wrapNone/>
          <wp:docPr id="11" name="Immagine 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40" cy="9334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520"/>
      <w:gridCol w:w="2867"/>
      <w:gridCol w:w="3085"/>
      <w:gridCol w:w="1843"/>
    </w:tblGrid>
    <w:tr w:rsidR="00707328" w14:paraId="7E02FC34" w14:textId="77777777" w:rsidTr="00310145">
      <w:trPr>
        <w:trHeight w:val="529"/>
      </w:trPr>
      <w:tc>
        <w:tcPr>
          <w:tcW w:w="2520" w:type="dxa"/>
          <w:tcBorders>
            <w:top w:val="single" w:sz="4" w:space="0" w:color="FFFFFF"/>
            <w:left w:val="single" w:sz="4" w:space="0" w:color="FFFFFF"/>
            <w:bottom w:val="single" w:sz="4" w:space="0" w:color="FFFFFF"/>
            <w:right w:val="single" w:sz="4" w:space="0" w:color="FFFFFF"/>
          </w:tcBorders>
          <w:hideMark/>
        </w:tcPr>
        <w:p w14:paraId="033EF758" w14:textId="77777777" w:rsidR="00707328" w:rsidRDefault="00707328" w:rsidP="00332DB8">
          <w:pPr>
            <w:pStyle w:val="Footer"/>
            <w:rPr>
              <w:rFonts w:ascii="Arial" w:hAnsi="Arial" w:cs="Arial"/>
              <w:sz w:val="11"/>
              <w:szCs w:val="11"/>
            </w:rPr>
          </w:pPr>
          <w:r>
            <w:rPr>
              <w:rFonts w:ascii="Arial" w:hAnsi="Arial" w:cs="Arial"/>
              <w:sz w:val="11"/>
              <w:szCs w:val="11"/>
            </w:rPr>
            <w:t>Banking connection:</w:t>
          </w:r>
        </w:p>
        <w:p w14:paraId="21A38CB0" w14:textId="77777777" w:rsidR="00707328" w:rsidRDefault="00707328" w:rsidP="00332DB8">
          <w:pPr>
            <w:pStyle w:val="Footer"/>
            <w:rPr>
              <w:rFonts w:ascii="Arial" w:hAnsi="Arial" w:cs="Arial"/>
              <w:sz w:val="11"/>
              <w:szCs w:val="11"/>
            </w:rPr>
          </w:pPr>
          <w:r>
            <w:rPr>
              <w:rFonts w:ascii="Arial" w:hAnsi="Arial" w:cs="Arial"/>
              <w:sz w:val="11"/>
              <w:szCs w:val="11"/>
            </w:rPr>
            <w:t>NTT DATA Romania S.A.</w:t>
          </w:r>
        </w:p>
        <w:p w14:paraId="1A590BBE" w14:textId="77777777" w:rsidR="00707328" w:rsidRDefault="00F17A2A" w:rsidP="00332DB8">
          <w:pPr>
            <w:pStyle w:val="Footer"/>
            <w:rPr>
              <w:rFonts w:ascii="Arial" w:hAnsi="Arial" w:cs="Arial"/>
              <w:sz w:val="11"/>
              <w:szCs w:val="11"/>
            </w:rPr>
          </w:pPr>
          <w:r>
            <w:rPr>
              <w:rFonts w:ascii="Arial" w:hAnsi="Arial" w:cs="Arial"/>
              <w:sz w:val="11"/>
              <w:szCs w:val="11"/>
            </w:rPr>
            <w:t>CEO Maria</w:t>
          </w:r>
          <w:r w:rsidR="00707328">
            <w:rPr>
              <w:rFonts w:ascii="Arial" w:hAnsi="Arial" w:cs="Arial"/>
              <w:sz w:val="11"/>
              <w:szCs w:val="11"/>
            </w:rPr>
            <w:t xml:space="preserve"> Metz</w:t>
          </w:r>
        </w:p>
      </w:tc>
      <w:tc>
        <w:tcPr>
          <w:tcW w:w="2867" w:type="dxa"/>
          <w:tcBorders>
            <w:top w:val="single" w:sz="4" w:space="0" w:color="FFFFFF"/>
            <w:left w:val="single" w:sz="4" w:space="0" w:color="FFFFFF"/>
            <w:bottom w:val="single" w:sz="4" w:space="0" w:color="FFFFFF"/>
            <w:right w:val="single" w:sz="4" w:space="0" w:color="FFFFFF"/>
          </w:tcBorders>
          <w:hideMark/>
        </w:tcPr>
        <w:p w14:paraId="65242D4C" w14:textId="77777777" w:rsidR="001A426F" w:rsidRDefault="001A426F" w:rsidP="001A426F">
          <w:pPr>
            <w:pStyle w:val="Footer"/>
            <w:ind w:left="-108"/>
            <w:rPr>
              <w:rFonts w:ascii="Arial" w:hAnsi="Arial" w:cs="Arial"/>
              <w:sz w:val="11"/>
              <w:szCs w:val="11"/>
            </w:rPr>
          </w:pPr>
          <w:r>
            <w:rPr>
              <w:rFonts w:ascii="Arial" w:hAnsi="Arial" w:cs="Arial"/>
              <w:sz w:val="11"/>
              <w:szCs w:val="11"/>
            </w:rPr>
            <w:t>Banca Transilvania S.A., Cluj-Napoca</w:t>
          </w:r>
        </w:p>
        <w:p w14:paraId="37EA9C12" w14:textId="77777777" w:rsidR="001A426F" w:rsidRDefault="001A426F" w:rsidP="001A426F">
          <w:pPr>
            <w:pStyle w:val="Footer"/>
            <w:ind w:left="-108"/>
            <w:rPr>
              <w:rFonts w:ascii="Arial" w:hAnsi="Arial" w:cs="Arial"/>
              <w:sz w:val="11"/>
              <w:szCs w:val="11"/>
            </w:rPr>
          </w:pPr>
          <w:r>
            <w:rPr>
              <w:rFonts w:ascii="Arial" w:hAnsi="Arial" w:cs="Arial"/>
              <w:sz w:val="11"/>
              <w:szCs w:val="11"/>
            </w:rPr>
            <w:t xml:space="preserve">SWIFT: BTRLRO22 </w:t>
          </w:r>
        </w:p>
        <w:p w14:paraId="3E7221C0" w14:textId="77777777" w:rsidR="00707328" w:rsidRPr="001A426F" w:rsidRDefault="001A426F" w:rsidP="001A426F">
          <w:pPr>
            <w:pStyle w:val="Footer"/>
            <w:ind w:left="-108"/>
            <w:rPr>
              <w:rFonts w:ascii="Arial" w:hAnsi="Arial" w:cs="Arial"/>
              <w:sz w:val="11"/>
              <w:szCs w:val="11"/>
              <w:lang w:val="en-US"/>
            </w:rPr>
          </w:pPr>
          <w:r>
            <w:rPr>
              <w:rFonts w:ascii="Arial" w:hAnsi="Arial" w:cs="Arial"/>
              <w:sz w:val="11"/>
              <w:szCs w:val="11"/>
            </w:rPr>
            <w:t>IBAN: RO33 BTRL EURC RT00 9936 0501</w:t>
          </w:r>
        </w:p>
      </w:tc>
      <w:tc>
        <w:tcPr>
          <w:tcW w:w="3085" w:type="dxa"/>
          <w:tcBorders>
            <w:top w:val="single" w:sz="4" w:space="0" w:color="FFFFFF"/>
            <w:left w:val="single" w:sz="4" w:space="0" w:color="FFFFFF"/>
            <w:bottom w:val="single" w:sz="4" w:space="0" w:color="FFFFFF"/>
            <w:right w:val="single" w:sz="4" w:space="0" w:color="FFFFFF"/>
          </w:tcBorders>
          <w:hideMark/>
        </w:tcPr>
        <w:p w14:paraId="3B8599F8" w14:textId="77777777" w:rsidR="00707328" w:rsidRPr="00A800D3" w:rsidRDefault="00707328" w:rsidP="00704CBE">
          <w:pPr>
            <w:pStyle w:val="Footer"/>
            <w:ind w:left="-108"/>
            <w:rPr>
              <w:rFonts w:ascii="Arial" w:hAnsi="Arial" w:cs="Arial"/>
              <w:sz w:val="11"/>
              <w:szCs w:val="11"/>
              <w:lang w:val="en-US"/>
            </w:rPr>
          </w:pPr>
          <w:r w:rsidRPr="00A800D3">
            <w:rPr>
              <w:rFonts w:ascii="Arial" w:hAnsi="Arial" w:cs="Arial"/>
              <w:sz w:val="11"/>
              <w:szCs w:val="11"/>
              <w:lang w:val="en-US"/>
            </w:rPr>
            <w:t>B.R.D., Cluj-Napoca</w:t>
          </w:r>
        </w:p>
        <w:p w14:paraId="0F70830F" w14:textId="77777777" w:rsidR="00707328" w:rsidRPr="00A800D3" w:rsidRDefault="00707328" w:rsidP="00704CBE">
          <w:pPr>
            <w:pStyle w:val="Footer"/>
            <w:ind w:left="-108"/>
            <w:rPr>
              <w:rFonts w:ascii="Arial" w:hAnsi="Arial" w:cs="Arial"/>
              <w:sz w:val="11"/>
              <w:szCs w:val="11"/>
              <w:lang w:val="en-US"/>
            </w:rPr>
          </w:pPr>
          <w:r w:rsidRPr="00A800D3">
            <w:rPr>
              <w:rFonts w:ascii="Arial" w:hAnsi="Arial" w:cs="Arial"/>
              <w:sz w:val="11"/>
              <w:szCs w:val="11"/>
              <w:lang w:val="en-US"/>
            </w:rPr>
            <w:t>SWIFT: BRDEROBU</w:t>
          </w:r>
        </w:p>
        <w:p w14:paraId="6A608042" w14:textId="77777777" w:rsidR="00707328" w:rsidRDefault="00707328" w:rsidP="00704CBE">
          <w:pPr>
            <w:pStyle w:val="Footer"/>
            <w:ind w:left="-108"/>
            <w:rPr>
              <w:rFonts w:ascii="Arial" w:hAnsi="Arial" w:cs="Arial"/>
              <w:sz w:val="11"/>
              <w:szCs w:val="11"/>
              <w:lang w:val="es-ES"/>
            </w:rPr>
          </w:pPr>
          <w:r w:rsidRPr="00A800D3">
            <w:rPr>
              <w:rFonts w:ascii="Arial" w:hAnsi="Arial" w:cs="Arial"/>
              <w:sz w:val="11"/>
              <w:szCs w:val="11"/>
              <w:lang w:val="en-US"/>
            </w:rPr>
            <w:t xml:space="preserve">IBAN: </w:t>
          </w:r>
          <w:r w:rsidRPr="00704CBE">
            <w:rPr>
              <w:rFonts w:ascii="Arial" w:hAnsi="Arial" w:cs="Arial"/>
              <w:sz w:val="11"/>
              <w:szCs w:val="11"/>
              <w:lang w:val="en-US"/>
            </w:rPr>
            <w:t>RO27 BRDE 130S V790 9520 1300</w:t>
          </w:r>
        </w:p>
        <w:p w14:paraId="13254B75" w14:textId="77777777" w:rsidR="00707328" w:rsidRDefault="00707328" w:rsidP="00175B11">
          <w:pPr>
            <w:pStyle w:val="Footer"/>
            <w:ind w:left="-108"/>
            <w:rPr>
              <w:rFonts w:ascii="Arial" w:hAnsi="Arial" w:cs="Arial"/>
              <w:sz w:val="11"/>
              <w:szCs w:val="11"/>
              <w:lang w:val="es-ES"/>
            </w:rPr>
          </w:pPr>
        </w:p>
      </w:tc>
      <w:tc>
        <w:tcPr>
          <w:tcW w:w="1843" w:type="dxa"/>
          <w:tcBorders>
            <w:top w:val="single" w:sz="4" w:space="0" w:color="FFFFFF"/>
            <w:left w:val="single" w:sz="4" w:space="0" w:color="FFFFFF"/>
            <w:bottom w:val="single" w:sz="4" w:space="0" w:color="FFFFFF"/>
            <w:right w:val="single" w:sz="4" w:space="0" w:color="FFFFFF"/>
          </w:tcBorders>
          <w:hideMark/>
        </w:tcPr>
        <w:p w14:paraId="18CC7510" w14:textId="77777777" w:rsidR="00F7041E" w:rsidRPr="00DB76EC" w:rsidRDefault="00707328" w:rsidP="00E969AF">
          <w:pPr>
            <w:pStyle w:val="Header"/>
            <w:rPr>
              <w:rFonts w:ascii="Arial" w:hAnsi="Arial" w:cs="Arial"/>
              <w:sz w:val="11"/>
              <w:szCs w:val="11"/>
              <w:lang w:val="en-US"/>
            </w:rPr>
          </w:pPr>
          <w:r w:rsidRPr="00DB76EC">
            <w:rPr>
              <w:rFonts w:ascii="Arial" w:hAnsi="Arial" w:cs="Arial"/>
              <w:sz w:val="11"/>
              <w:szCs w:val="11"/>
              <w:lang w:val="en-US"/>
            </w:rPr>
            <w:t xml:space="preserve">Nr. </w:t>
          </w:r>
          <w:proofErr w:type="spellStart"/>
          <w:r w:rsidRPr="00DB76EC">
            <w:rPr>
              <w:rFonts w:ascii="Arial" w:hAnsi="Arial" w:cs="Arial"/>
              <w:sz w:val="11"/>
              <w:szCs w:val="11"/>
              <w:lang w:val="en-US"/>
            </w:rPr>
            <w:t>ordine</w:t>
          </w:r>
          <w:proofErr w:type="spellEnd"/>
          <w:r w:rsidRPr="00DB76EC">
            <w:rPr>
              <w:rFonts w:ascii="Arial" w:hAnsi="Arial" w:cs="Arial"/>
              <w:sz w:val="11"/>
              <w:szCs w:val="11"/>
              <w:lang w:val="en-US"/>
            </w:rPr>
            <w:t xml:space="preserve"> Reg.:  </w:t>
          </w:r>
        </w:p>
        <w:p w14:paraId="76B3AB12" w14:textId="77777777" w:rsidR="00707328" w:rsidRPr="00DB76EC" w:rsidRDefault="00707328" w:rsidP="00E969AF">
          <w:pPr>
            <w:pStyle w:val="Header"/>
            <w:rPr>
              <w:rFonts w:ascii="Arial" w:hAnsi="Arial" w:cs="Arial"/>
              <w:sz w:val="11"/>
              <w:szCs w:val="11"/>
              <w:lang w:val="en-US"/>
            </w:rPr>
          </w:pPr>
          <w:r w:rsidRPr="00DB76EC">
            <w:rPr>
              <w:rFonts w:ascii="Arial" w:hAnsi="Arial" w:cs="Arial"/>
              <w:sz w:val="11"/>
              <w:szCs w:val="11"/>
              <w:lang w:val="en-US"/>
            </w:rPr>
            <w:t>J12/615/2000</w:t>
          </w:r>
        </w:p>
        <w:p w14:paraId="65B6BD95" w14:textId="77777777" w:rsidR="00707328" w:rsidRPr="00DB76EC" w:rsidRDefault="00707328" w:rsidP="00E969AF">
          <w:pPr>
            <w:pStyle w:val="Header"/>
            <w:rPr>
              <w:rFonts w:ascii="Arial" w:hAnsi="Arial" w:cs="Arial"/>
              <w:sz w:val="11"/>
              <w:szCs w:val="11"/>
              <w:lang w:val="en-US"/>
            </w:rPr>
          </w:pPr>
          <w:r w:rsidRPr="00DB76EC">
            <w:rPr>
              <w:rFonts w:ascii="Arial" w:hAnsi="Arial" w:cs="Arial"/>
              <w:sz w:val="11"/>
              <w:szCs w:val="11"/>
              <w:lang w:val="en-US"/>
            </w:rPr>
            <w:t>CUI:  RO 13091574</w:t>
          </w:r>
        </w:p>
        <w:p w14:paraId="2E93FAA3" w14:textId="77777777" w:rsidR="00310145" w:rsidRPr="00DB76EC" w:rsidRDefault="00310145" w:rsidP="00310145">
          <w:pPr>
            <w:pStyle w:val="Header"/>
            <w:ind w:right="34"/>
            <w:rPr>
              <w:rFonts w:ascii="Arial" w:hAnsi="Arial" w:cs="Arial"/>
              <w:sz w:val="11"/>
              <w:szCs w:val="11"/>
              <w:lang w:val="en-US"/>
            </w:rPr>
          </w:pPr>
          <w:r w:rsidRPr="00DB76EC">
            <w:rPr>
              <w:rFonts w:ascii="Arial" w:hAnsi="Arial" w:cs="Arial"/>
              <w:sz w:val="11"/>
              <w:szCs w:val="11"/>
              <w:lang w:val="en-US"/>
            </w:rPr>
            <w:t xml:space="preserve">Capital social </w:t>
          </w:r>
          <w:proofErr w:type="spellStart"/>
          <w:r w:rsidRPr="00DB76EC">
            <w:rPr>
              <w:rFonts w:ascii="Arial" w:hAnsi="Arial" w:cs="Arial"/>
              <w:sz w:val="11"/>
              <w:szCs w:val="11"/>
              <w:lang w:val="en-US"/>
            </w:rPr>
            <w:t>subscris</w:t>
          </w:r>
          <w:proofErr w:type="spellEnd"/>
          <w:r w:rsidRPr="00DB76EC">
            <w:rPr>
              <w:rFonts w:ascii="Arial" w:hAnsi="Arial" w:cs="Arial"/>
              <w:sz w:val="11"/>
              <w:szCs w:val="11"/>
              <w:lang w:val="en-US"/>
            </w:rPr>
            <w:t xml:space="preserve"> </w:t>
          </w:r>
          <w:proofErr w:type="spellStart"/>
          <w:r w:rsidRPr="00DB76EC">
            <w:rPr>
              <w:rFonts w:ascii="Arial" w:hAnsi="Arial" w:cs="Arial"/>
              <w:sz w:val="11"/>
              <w:szCs w:val="11"/>
              <w:lang w:val="en-US"/>
            </w:rPr>
            <w:t>și</w:t>
          </w:r>
          <w:proofErr w:type="spellEnd"/>
          <w:r w:rsidRPr="00DB76EC">
            <w:rPr>
              <w:rFonts w:ascii="Arial" w:hAnsi="Arial" w:cs="Arial"/>
              <w:sz w:val="11"/>
              <w:szCs w:val="11"/>
              <w:lang w:val="en-US"/>
            </w:rPr>
            <w:t xml:space="preserve"> </w:t>
          </w:r>
          <w:proofErr w:type="spellStart"/>
          <w:r w:rsidRPr="00DB76EC">
            <w:rPr>
              <w:rFonts w:ascii="Arial" w:hAnsi="Arial" w:cs="Arial"/>
              <w:sz w:val="11"/>
              <w:szCs w:val="11"/>
              <w:lang w:val="en-US"/>
            </w:rPr>
            <w:t>vărsat</w:t>
          </w:r>
          <w:proofErr w:type="spellEnd"/>
          <w:r w:rsidRPr="00DB76EC">
            <w:rPr>
              <w:rFonts w:ascii="Arial" w:hAnsi="Arial" w:cs="Arial"/>
              <w:sz w:val="11"/>
              <w:szCs w:val="11"/>
              <w:lang w:val="en-US"/>
            </w:rPr>
            <w:t xml:space="preserve"> integral: 1.548.920 RON </w:t>
          </w:r>
        </w:p>
      </w:tc>
    </w:tr>
  </w:tbl>
  <w:p w14:paraId="5392518C" w14:textId="77777777" w:rsidR="00707328" w:rsidRDefault="00707328" w:rsidP="0065403D">
    <w:pPr>
      <w:pStyle w:val="Footer"/>
    </w:pPr>
    <w:r>
      <w:rPr>
        <w:noProof/>
        <w:lang w:val="en-US"/>
      </w:rPr>
      <w:drawing>
        <wp:inline distT="0" distB="0" distL="0" distR="0" wp14:anchorId="64F69F84" wp14:editId="64526BC2">
          <wp:extent cx="6667200" cy="93600"/>
          <wp:effectExtent l="0" t="0" r="0" b="1905"/>
          <wp:docPr id="4" name="Immagine 4" descr="footer"/>
          <wp:cNvGraphicFramePr/>
          <a:graphic xmlns:a="http://schemas.openxmlformats.org/drawingml/2006/main">
            <a:graphicData uri="http://schemas.openxmlformats.org/drawingml/2006/picture">
              <pic:pic xmlns:pic="http://schemas.openxmlformats.org/drawingml/2006/picture">
                <pic:nvPicPr>
                  <pic:cNvPr id="4" name="Immagine 4" descr="foot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200" cy="93600"/>
                  </a:xfrm>
                  <a:prstGeom prst="rect">
                    <a:avLst/>
                  </a:prstGeom>
                  <a:noFill/>
                  <a:ln>
                    <a:noFill/>
                  </a:ln>
                </pic:spPr>
              </pic:pic>
            </a:graphicData>
          </a:graphic>
        </wp:inline>
      </w:drawing>
    </w:r>
    <w:r>
      <w:rPr>
        <w:noProof/>
        <w:lang w:val="en-US"/>
      </w:rPr>
      <w:drawing>
        <wp:anchor distT="0" distB="0" distL="114300" distR="114300" simplePos="0" relativeHeight="251662336" behindDoc="1" locked="0" layoutInCell="1" allowOverlap="1" wp14:anchorId="48FCE564" wp14:editId="28F90718">
          <wp:simplePos x="0" y="0"/>
          <wp:positionH relativeFrom="column">
            <wp:posOffset>351155</wp:posOffset>
          </wp:positionH>
          <wp:positionV relativeFrom="paragraph">
            <wp:posOffset>10283825</wp:posOffset>
          </wp:positionV>
          <wp:extent cx="7228840" cy="93345"/>
          <wp:effectExtent l="0" t="0" r="0" b="1905"/>
          <wp:wrapNone/>
          <wp:docPr id="7" name="Immagin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40" cy="93345"/>
                  </a:xfrm>
                  <a:prstGeom prst="rect">
                    <a:avLst/>
                  </a:prstGeom>
                  <a:noFill/>
                  <a:ln>
                    <a:noFill/>
                  </a:ln>
                </pic:spPr>
              </pic:pic>
            </a:graphicData>
          </a:graphic>
        </wp:anchor>
      </w:drawing>
    </w:r>
    <w:r>
      <w:rPr>
        <w:noProof/>
        <w:lang w:val="en-US"/>
      </w:rPr>
      <w:drawing>
        <wp:anchor distT="0" distB="0" distL="114300" distR="114300" simplePos="0" relativeHeight="251661312" behindDoc="1" locked="0" layoutInCell="1" allowOverlap="1" wp14:anchorId="7491EE6B" wp14:editId="1D7482BF">
          <wp:simplePos x="0" y="0"/>
          <wp:positionH relativeFrom="column">
            <wp:posOffset>351155</wp:posOffset>
          </wp:positionH>
          <wp:positionV relativeFrom="paragraph">
            <wp:posOffset>10283825</wp:posOffset>
          </wp:positionV>
          <wp:extent cx="7228840" cy="93345"/>
          <wp:effectExtent l="0" t="0" r="0" b="1905"/>
          <wp:wrapNone/>
          <wp:docPr id="6" name="Immagine 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40" cy="93345"/>
                  </a:xfrm>
                  <a:prstGeom prst="rect">
                    <a:avLst/>
                  </a:prstGeom>
                  <a:noFill/>
                  <a:ln>
                    <a:noFill/>
                  </a:ln>
                </pic:spPr>
              </pic:pic>
            </a:graphicData>
          </a:graphic>
        </wp:anchor>
      </w:drawing>
    </w:r>
    <w:r>
      <w:rPr>
        <w:noProof/>
        <w:lang w:val="en-US"/>
      </w:rPr>
      <w:drawing>
        <wp:anchor distT="0" distB="0" distL="114300" distR="114300" simplePos="0" relativeHeight="251660288" behindDoc="1" locked="0" layoutInCell="1" allowOverlap="1" wp14:anchorId="19C8A73D" wp14:editId="41C49E6F">
          <wp:simplePos x="0" y="0"/>
          <wp:positionH relativeFrom="column">
            <wp:posOffset>351155</wp:posOffset>
          </wp:positionH>
          <wp:positionV relativeFrom="paragraph">
            <wp:posOffset>10283825</wp:posOffset>
          </wp:positionV>
          <wp:extent cx="7228840" cy="93345"/>
          <wp:effectExtent l="0" t="0" r="0" b="1905"/>
          <wp:wrapNone/>
          <wp:docPr id="5" name="Immagine 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40" cy="933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380C" w14:textId="77777777" w:rsidR="00814830" w:rsidRDefault="00814830" w:rsidP="0065403D">
      <w:pPr>
        <w:spacing w:after="0" w:line="240" w:lineRule="auto"/>
      </w:pPr>
      <w:r>
        <w:separator/>
      </w:r>
    </w:p>
  </w:footnote>
  <w:footnote w:type="continuationSeparator" w:id="0">
    <w:p w14:paraId="39AEAFAC" w14:textId="77777777" w:rsidR="00814830" w:rsidRDefault="00814830" w:rsidP="00654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727" w14:textId="77777777" w:rsidR="00707328" w:rsidRDefault="00707328">
    <w:pPr>
      <w:pStyle w:val="Header"/>
    </w:pPr>
    <w:r>
      <w:rPr>
        <w:noProof/>
        <w:lang w:val="en-US"/>
      </w:rPr>
      <w:drawing>
        <wp:anchor distT="0" distB="0" distL="114300" distR="114300" simplePos="1" relativeHeight="251665408" behindDoc="0" locked="0" layoutInCell="0" allowOverlap="1" wp14:anchorId="2F12E9F5" wp14:editId="03A62031">
          <wp:simplePos x="0" y="0"/>
          <wp:positionH relativeFrom="page">
            <wp:posOffset>5927090</wp:posOffset>
          </wp:positionH>
          <wp:positionV relativeFrom="page">
            <wp:posOffset>0</wp:posOffset>
          </wp:positionV>
          <wp:extent cx="1633220" cy="631190"/>
          <wp:effectExtent l="0" t="0" r="5080" b="0"/>
          <wp:wrapNone/>
          <wp:docPr id="12" name="Grafik 12" descr="CqBusinessDocument_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6311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A592" w14:textId="77777777" w:rsidR="008E5A0C" w:rsidRPr="00DB76EC" w:rsidRDefault="00EB3ECB" w:rsidP="008E5A0C">
    <w:pPr>
      <w:pStyle w:val="Header"/>
      <w:rPr>
        <w:rFonts w:ascii="Arial" w:hAnsi="Arial" w:cs="Arial"/>
        <w:sz w:val="14"/>
        <w:szCs w:val="14"/>
        <w:lang w:val="en-US"/>
      </w:rPr>
    </w:pPr>
    <w:r>
      <w:rPr>
        <w:noProof/>
        <w:sz w:val="14"/>
        <w:szCs w:val="14"/>
        <w:lang w:val="en-US"/>
      </w:rPr>
      <mc:AlternateContent>
        <mc:Choice Requires="wps">
          <w:drawing>
            <wp:anchor distT="0" distB="0" distL="114300" distR="114300" simplePos="0" relativeHeight="251672576" behindDoc="0" locked="0" layoutInCell="1" allowOverlap="1" wp14:anchorId="172DB685" wp14:editId="4FBFC111">
              <wp:simplePos x="0" y="0"/>
              <wp:positionH relativeFrom="column">
                <wp:posOffset>899795</wp:posOffset>
              </wp:positionH>
              <wp:positionV relativeFrom="paragraph">
                <wp:posOffset>32626</wp:posOffset>
              </wp:positionV>
              <wp:extent cx="3810000" cy="762000"/>
              <wp:effectExtent l="0" t="0" r="0" b="0"/>
              <wp:wrapNone/>
              <wp:docPr id="9" name="CqClassificationStamp"/>
              <wp:cNvGraphicFramePr/>
              <a:graphic xmlns:a="http://schemas.openxmlformats.org/drawingml/2006/main">
                <a:graphicData uri="http://schemas.microsoft.com/office/word/2010/wordprocessingShape">
                  <wps:wsp>
                    <wps:cNvSpPr txBox="1"/>
                    <wps:spPr>
                      <a:xfrm>
                        <a:off x="0" y="0"/>
                        <a:ext cx="3810000" cy="76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tbl>
                          <w:tblPr>
                            <w:tblW w:w="8189" w:type="dxa"/>
                            <w:tblLayout w:type="fixed"/>
                            <w:tblLook w:val="0000" w:firstRow="0" w:lastRow="0" w:firstColumn="0" w:lastColumn="0" w:noHBand="0" w:noVBand="0"/>
                          </w:tblPr>
                          <w:tblGrid>
                            <w:gridCol w:w="5330"/>
                            <w:gridCol w:w="2859"/>
                          </w:tblGrid>
                          <w:tr w:rsidR="00EB3ECB" w14:paraId="63E9B38A" w14:textId="77777777" w:rsidTr="005949AC">
                            <w:trPr>
                              <w:trHeight w:val="612"/>
                            </w:trPr>
                            <w:tc>
                              <w:tcPr>
                                <w:tcW w:w="5330" w:type="dxa"/>
                                <w:shd w:val="clear" w:color="auto" w:fill="FFFFFF"/>
                                <w:tcMar>
                                  <w:top w:w="6" w:type="dxa"/>
                                  <w:left w:w="79" w:type="dxa"/>
                                  <w:bottom w:w="6" w:type="dxa"/>
                                  <w:right w:w="79" w:type="dxa"/>
                                </w:tcMar>
                                <w:vAlign w:val="center"/>
                              </w:tcPr>
                              <w:p w14:paraId="2EFEE8E8" w14:textId="77777777" w:rsidR="005949AC" w:rsidRPr="005949AC" w:rsidRDefault="005949AC" w:rsidP="005949AC">
                                <w:pPr>
                                  <w:tabs>
                                    <w:tab w:val="left" w:pos="1843"/>
                                  </w:tabs>
                                  <w:spacing w:after="0" w:line="180" w:lineRule="exact"/>
                                  <w:rPr>
                                    <w:rFonts w:ascii="Arial" w:hAnsi="Arial" w:cs="Arial"/>
                                    <w:color w:val="4D4F53"/>
                                    <w:sz w:val="16"/>
                                  </w:rPr>
                                </w:pPr>
                                <w:r w:rsidRPr="005949AC">
                                  <w:rPr>
                                    <w:rFonts w:ascii="Arial" w:hAnsi="Arial" w:cs="Arial"/>
                                    <w:color w:val="4D4F53"/>
                                    <w:sz w:val="16"/>
                                  </w:rPr>
                                  <w:t xml:space="preserve">Information </w:t>
                                </w:r>
                                <w:proofErr w:type="spellStart"/>
                                <w:r w:rsidRPr="005949AC">
                                  <w:rPr>
                                    <w:rFonts w:ascii="Arial" w:hAnsi="Arial" w:cs="Arial"/>
                                    <w:color w:val="4D4F53"/>
                                    <w:sz w:val="16"/>
                                  </w:rPr>
                                  <w:t>Type</w:t>
                                </w:r>
                                <w:proofErr w:type="spellEnd"/>
                                <w:r w:rsidRPr="005949AC">
                                  <w:rPr>
                                    <w:rFonts w:ascii="Arial" w:hAnsi="Arial" w:cs="Arial"/>
                                    <w:color w:val="4D4F53"/>
                                    <w:sz w:val="16"/>
                                  </w:rPr>
                                  <w:t>:</w:t>
                                </w:r>
                                <w:r w:rsidRPr="005949AC">
                                  <w:rPr>
                                    <w:rFonts w:ascii="Arial" w:hAnsi="Arial" w:cs="Arial"/>
                                    <w:color w:val="4D4F53"/>
                                    <w:sz w:val="16"/>
                                  </w:rPr>
                                  <w:tab/>
                                  <w:t>Working Standard</w:t>
                                </w:r>
                              </w:p>
                              <w:p w14:paraId="0439EB4B" w14:textId="77777777" w:rsidR="005949AC" w:rsidRPr="005949AC" w:rsidRDefault="005949AC" w:rsidP="005949AC">
                                <w:pPr>
                                  <w:tabs>
                                    <w:tab w:val="left" w:pos="1843"/>
                                  </w:tabs>
                                  <w:spacing w:after="0" w:line="180" w:lineRule="exact"/>
                                  <w:rPr>
                                    <w:rFonts w:ascii="Arial" w:hAnsi="Arial" w:cs="Arial"/>
                                    <w:color w:val="4D4F53"/>
                                    <w:sz w:val="16"/>
                                  </w:rPr>
                                </w:pPr>
                                <w:r w:rsidRPr="005949AC">
                                  <w:rPr>
                                    <w:rFonts w:ascii="Arial" w:hAnsi="Arial" w:cs="Arial"/>
                                    <w:color w:val="4D4F53"/>
                                    <w:sz w:val="16"/>
                                  </w:rPr>
                                  <w:t>Disclosure Range:</w:t>
                                </w:r>
                                <w:r w:rsidRPr="005949AC">
                                  <w:rPr>
                                    <w:rFonts w:ascii="Arial" w:hAnsi="Arial" w:cs="Arial"/>
                                    <w:color w:val="4D4F53"/>
                                    <w:sz w:val="16"/>
                                  </w:rPr>
                                  <w:tab/>
                                </w:r>
                              </w:p>
                              <w:p w14:paraId="3D045C03" w14:textId="77777777" w:rsidR="005949AC" w:rsidRPr="005949AC" w:rsidRDefault="005949AC" w:rsidP="005949AC">
                                <w:pPr>
                                  <w:tabs>
                                    <w:tab w:val="left" w:pos="1843"/>
                                  </w:tabs>
                                  <w:spacing w:after="0" w:line="180" w:lineRule="exact"/>
                                  <w:rPr>
                                    <w:rFonts w:ascii="Arial" w:hAnsi="Arial" w:cs="Arial"/>
                                    <w:color w:val="4D4F53"/>
                                    <w:sz w:val="16"/>
                                  </w:rPr>
                                </w:pPr>
                                <w:r w:rsidRPr="005949AC">
                                  <w:rPr>
                                    <w:rFonts w:ascii="Arial" w:hAnsi="Arial" w:cs="Arial"/>
                                    <w:color w:val="4D4F53"/>
                                    <w:sz w:val="16"/>
                                  </w:rPr>
                                  <w:t xml:space="preserve">Information </w:t>
                                </w:r>
                                <w:proofErr w:type="spellStart"/>
                                <w:r w:rsidRPr="005949AC">
                                  <w:rPr>
                                    <w:rFonts w:ascii="Arial" w:hAnsi="Arial" w:cs="Arial"/>
                                    <w:color w:val="4D4F53"/>
                                    <w:sz w:val="16"/>
                                  </w:rPr>
                                  <w:t>Owner</w:t>
                                </w:r>
                                <w:proofErr w:type="spellEnd"/>
                                <w:r w:rsidRPr="005949AC">
                                  <w:rPr>
                                    <w:rFonts w:ascii="Arial" w:hAnsi="Arial" w:cs="Arial"/>
                                    <w:color w:val="4D4F53"/>
                                    <w:sz w:val="16"/>
                                  </w:rPr>
                                  <w:t>:</w:t>
                                </w:r>
                                <w:r w:rsidRPr="005949AC">
                                  <w:rPr>
                                    <w:rFonts w:ascii="Arial" w:hAnsi="Arial" w:cs="Arial"/>
                                    <w:color w:val="4D4F53"/>
                                    <w:sz w:val="16"/>
                                  </w:rPr>
                                  <w:tab/>
                                  <w:t>SIU</w:t>
                                </w:r>
                              </w:p>
                              <w:p w14:paraId="6B4AA8AB" w14:textId="77777777" w:rsidR="00EB3ECB" w:rsidRPr="005949AC" w:rsidRDefault="005949AC" w:rsidP="005949AC">
                                <w:pPr>
                                  <w:tabs>
                                    <w:tab w:val="left" w:pos="1843"/>
                                  </w:tabs>
                                  <w:spacing w:after="0" w:line="180" w:lineRule="exact"/>
                                  <w:rPr>
                                    <w:rFonts w:ascii="Arial" w:hAnsi="Arial" w:cs="Arial"/>
                                    <w:color w:val="4D4F53"/>
                                    <w:sz w:val="16"/>
                                  </w:rPr>
                                </w:pPr>
                                <w:r w:rsidRPr="005949AC">
                                  <w:rPr>
                                    <w:rFonts w:ascii="Arial" w:hAnsi="Arial" w:cs="Arial"/>
                                    <w:color w:val="4D4F53"/>
                                    <w:sz w:val="16"/>
                                  </w:rPr>
                                  <w:t>Company:</w:t>
                                </w:r>
                                <w:r w:rsidRPr="005949AC">
                                  <w:rPr>
                                    <w:rFonts w:ascii="Arial" w:hAnsi="Arial" w:cs="Arial"/>
                                    <w:color w:val="4D4F53"/>
                                    <w:sz w:val="16"/>
                                  </w:rPr>
                                  <w:tab/>
                                  <w:t>NTT DATA</w:t>
                                </w:r>
                              </w:p>
                            </w:tc>
                            <w:tc>
                              <w:tcPr>
                                <w:tcW w:w="2859" w:type="dxa"/>
                              </w:tcPr>
                              <w:p w14:paraId="2A359033" w14:textId="77777777" w:rsidR="00EB3ECB" w:rsidRDefault="00EB3ECB"/>
                            </w:tc>
                          </w:tr>
                        </w:tbl>
                        <w:p w14:paraId="1799AC1F" w14:textId="77777777" w:rsidR="00EB3ECB" w:rsidRDefault="00EB3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2DB685" id="_x0000_t202" coordsize="21600,21600" o:spt="202" path="m,l,21600r21600,l21600,xe">
              <v:stroke joinstyle="miter"/>
              <v:path gradientshapeok="t" o:connecttype="rect"/>
            </v:shapetype>
            <v:shape id="CqClassificationStamp" o:spid="_x0000_s1026" type="#_x0000_t202" style="position:absolute;margin-left:70.85pt;margin-top:2.55pt;width:300pt;height:6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dCJFwIAACwEAAAOAAAAZHJzL2Uyb0RvYy54bWysU11v2yAUfZ+0/4B4X+ykadpacaqsVaZJ&#13;&#10;VVspnfpMMMSWgMuAxM5+/S7Y+VC3p2l+wBfu5X6cc5jfd1qRvXC+AVPS8SinRBgOVWO2Jf3xtvpy&#13;&#10;S4kPzFRMgRElPQhP7xefP81bW4gJ1KAq4QgmMb5obUnrEGyRZZ7XQjM/AisMOiU4zQJu3TarHGsx&#13;&#10;u1bZJM9nWQuusg648B5PH3snXaT8UgoeXqT0IhBVUuwtpNWldRPXbDFnxdYxWzd8aIP9QxeaNQaL&#13;&#10;nlI9ssDIzjV/pNINd+BBhhEHnYGUDRdpBpxmnH+YZl0zK9IsCI63J5j8/0vLn/dr++pI6L5ChwRG&#13;&#10;QFrrC4+HcZ5OOh3/2ClBP0J4OMEmukA4Hl7djnP8KOHou5khLQnX7HzbOh++CdAkGiV1SEtCi+2f&#13;&#10;fMCKGHoMicUMrBqlEjXKkLaks6vrPF04efCGMnjx3Gu0QrfphgE2UB1wLgc95d7yVYPFn5gPr8wh&#13;&#10;x9gv6ja84CIVYBEYLEpqcL/+dh7jEXr0UtKiZkrqf+6YE5So7wZJuRtPp1FkaTO9vpngxl16Npce&#13;&#10;s9MPgLIc4wuxPJkxPqijKR3od5T3MlZFFzMca5c0HM2H0CsZnwcXy2UKQllZFp7M2vKYOsIZoX3r&#13;&#10;3pmzA/4BmXuGo7pY8YGGPrYnYrkLIJvEUQS4R3XAHSWZqBueT9T85T5FnR/54jcAAAD//wMAUEsD&#13;&#10;BBQABgAIAAAAIQCWPyt24QAAAA4BAAAPAAAAZHJzL2Rvd25yZXYueG1sTE9NT8JAEL2b+B82Q+JN&#13;&#10;tm1ESOmWkBpiYvQAcvG27Q5tQ3e2dheo/npHLnqZ5M2beR/ZarSdOOPgW0cK4mkEAqlypqVawf59&#13;&#10;c78A4YMmoztHqOALPazy25tMp8ZdaIvnXagFi5BPtYImhD6V0lcNWu2nrkdi7uAGqwPDoZZm0BcW&#13;&#10;t51MouhRWt0SOzS6x6LB6rg7WQUvxeZNb8vELr674vn1sO4/9x8zpe4m49OSx3oJIuAY/j7gtwPn&#13;&#10;h5yDle5ExouO8UM851MFsxgE8/MrLplIeCPzTP6vkf8AAAD//wMAUEsBAi0AFAAGAAgAAAAhALaD&#13;&#10;OJL+AAAA4QEAABMAAAAAAAAAAAAAAAAAAAAAAFtDb250ZW50X1R5cGVzXS54bWxQSwECLQAUAAYA&#13;&#10;CAAAACEAOP0h/9YAAACUAQAACwAAAAAAAAAAAAAAAAAvAQAAX3JlbHMvLnJlbHNQSwECLQAUAAYA&#13;&#10;CAAAACEAUSHQiRcCAAAsBAAADgAAAAAAAAAAAAAAAAAuAgAAZHJzL2Uyb0RvYy54bWxQSwECLQAU&#13;&#10;AAYACAAAACEAlj8rduEAAAAOAQAADwAAAAAAAAAAAAAAAABxBAAAZHJzL2Rvd25yZXYueG1sUEsF&#13;&#10;BgAAAAAEAAQA8wAAAH8FAAAAAA==&#13;&#10;" filled="f" stroked="f" strokeweight=".5pt">
              <v:textbox>
                <w:txbxContent>
                  <w:tbl>
                    <w:tblPr>
                      <w:tblW w:w="8189" w:type="dxa"/>
                      <w:tblLayout w:type="fixed"/>
                      <w:tblLook w:val="0000" w:firstRow="0" w:lastRow="0" w:firstColumn="0" w:lastColumn="0" w:noHBand="0" w:noVBand="0"/>
                    </w:tblPr>
                    <w:tblGrid>
                      <w:gridCol w:w="5330"/>
                      <w:gridCol w:w="2859"/>
                    </w:tblGrid>
                    <w:tr w:rsidR="00EB3ECB" w14:paraId="63E9B38A" w14:textId="77777777" w:rsidTr="005949AC">
                      <w:trPr>
                        <w:trHeight w:val="612"/>
                      </w:trPr>
                      <w:tc>
                        <w:tcPr>
                          <w:tcW w:w="5330" w:type="dxa"/>
                          <w:shd w:val="clear" w:color="auto" w:fill="FFFFFF"/>
                          <w:tcMar>
                            <w:top w:w="6" w:type="dxa"/>
                            <w:left w:w="79" w:type="dxa"/>
                            <w:bottom w:w="6" w:type="dxa"/>
                            <w:right w:w="79" w:type="dxa"/>
                          </w:tcMar>
                          <w:vAlign w:val="center"/>
                        </w:tcPr>
                        <w:p w14:paraId="2EFEE8E8" w14:textId="77777777" w:rsidR="005949AC" w:rsidRPr="005949AC" w:rsidRDefault="005949AC" w:rsidP="005949AC">
                          <w:pPr>
                            <w:tabs>
                              <w:tab w:val="left" w:pos="1843"/>
                            </w:tabs>
                            <w:spacing w:after="0" w:line="180" w:lineRule="exact"/>
                            <w:rPr>
                              <w:rFonts w:ascii="Arial" w:hAnsi="Arial" w:cs="Arial"/>
                              <w:color w:val="4D4F53"/>
                              <w:sz w:val="16"/>
                            </w:rPr>
                          </w:pPr>
                          <w:r w:rsidRPr="005949AC">
                            <w:rPr>
                              <w:rFonts w:ascii="Arial" w:hAnsi="Arial" w:cs="Arial"/>
                              <w:color w:val="4D4F53"/>
                              <w:sz w:val="16"/>
                            </w:rPr>
                            <w:t xml:space="preserve">Information </w:t>
                          </w:r>
                          <w:proofErr w:type="spellStart"/>
                          <w:r w:rsidRPr="005949AC">
                            <w:rPr>
                              <w:rFonts w:ascii="Arial" w:hAnsi="Arial" w:cs="Arial"/>
                              <w:color w:val="4D4F53"/>
                              <w:sz w:val="16"/>
                            </w:rPr>
                            <w:t>Type</w:t>
                          </w:r>
                          <w:proofErr w:type="spellEnd"/>
                          <w:r w:rsidRPr="005949AC">
                            <w:rPr>
                              <w:rFonts w:ascii="Arial" w:hAnsi="Arial" w:cs="Arial"/>
                              <w:color w:val="4D4F53"/>
                              <w:sz w:val="16"/>
                            </w:rPr>
                            <w:t>:</w:t>
                          </w:r>
                          <w:r w:rsidRPr="005949AC">
                            <w:rPr>
                              <w:rFonts w:ascii="Arial" w:hAnsi="Arial" w:cs="Arial"/>
                              <w:color w:val="4D4F53"/>
                              <w:sz w:val="16"/>
                            </w:rPr>
                            <w:tab/>
                            <w:t>Working Standard</w:t>
                          </w:r>
                        </w:p>
                        <w:p w14:paraId="0439EB4B" w14:textId="77777777" w:rsidR="005949AC" w:rsidRPr="005949AC" w:rsidRDefault="005949AC" w:rsidP="005949AC">
                          <w:pPr>
                            <w:tabs>
                              <w:tab w:val="left" w:pos="1843"/>
                            </w:tabs>
                            <w:spacing w:after="0" w:line="180" w:lineRule="exact"/>
                            <w:rPr>
                              <w:rFonts w:ascii="Arial" w:hAnsi="Arial" w:cs="Arial"/>
                              <w:color w:val="4D4F53"/>
                              <w:sz w:val="16"/>
                            </w:rPr>
                          </w:pPr>
                          <w:r w:rsidRPr="005949AC">
                            <w:rPr>
                              <w:rFonts w:ascii="Arial" w:hAnsi="Arial" w:cs="Arial"/>
                              <w:color w:val="4D4F53"/>
                              <w:sz w:val="16"/>
                            </w:rPr>
                            <w:t>Disclosure Range:</w:t>
                          </w:r>
                          <w:r w:rsidRPr="005949AC">
                            <w:rPr>
                              <w:rFonts w:ascii="Arial" w:hAnsi="Arial" w:cs="Arial"/>
                              <w:color w:val="4D4F53"/>
                              <w:sz w:val="16"/>
                            </w:rPr>
                            <w:tab/>
                          </w:r>
                        </w:p>
                        <w:p w14:paraId="3D045C03" w14:textId="77777777" w:rsidR="005949AC" w:rsidRPr="005949AC" w:rsidRDefault="005949AC" w:rsidP="005949AC">
                          <w:pPr>
                            <w:tabs>
                              <w:tab w:val="left" w:pos="1843"/>
                            </w:tabs>
                            <w:spacing w:after="0" w:line="180" w:lineRule="exact"/>
                            <w:rPr>
                              <w:rFonts w:ascii="Arial" w:hAnsi="Arial" w:cs="Arial"/>
                              <w:color w:val="4D4F53"/>
                              <w:sz w:val="16"/>
                            </w:rPr>
                          </w:pPr>
                          <w:r w:rsidRPr="005949AC">
                            <w:rPr>
                              <w:rFonts w:ascii="Arial" w:hAnsi="Arial" w:cs="Arial"/>
                              <w:color w:val="4D4F53"/>
                              <w:sz w:val="16"/>
                            </w:rPr>
                            <w:t xml:space="preserve">Information </w:t>
                          </w:r>
                          <w:proofErr w:type="spellStart"/>
                          <w:r w:rsidRPr="005949AC">
                            <w:rPr>
                              <w:rFonts w:ascii="Arial" w:hAnsi="Arial" w:cs="Arial"/>
                              <w:color w:val="4D4F53"/>
                              <w:sz w:val="16"/>
                            </w:rPr>
                            <w:t>Owner</w:t>
                          </w:r>
                          <w:proofErr w:type="spellEnd"/>
                          <w:r w:rsidRPr="005949AC">
                            <w:rPr>
                              <w:rFonts w:ascii="Arial" w:hAnsi="Arial" w:cs="Arial"/>
                              <w:color w:val="4D4F53"/>
                              <w:sz w:val="16"/>
                            </w:rPr>
                            <w:t>:</w:t>
                          </w:r>
                          <w:r w:rsidRPr="005949AC">
                            <w:rPr>
                              <w:rFonts w:ascii="Arial" w:hAnsi="Arial" w:cs="Arial"/>
                              <w:color w:val="4D4F53"/>
                              <w:sz w:val="16"/>
                            </w:rPr>
                            <w:tab/>
                            <w:t>SIU</w:t>
                          </w:r>
                        </w:p>
                        <w:p w14:paraId="6B4AA8AB" w14:textId="77777777" w:rsidR="00EB3ECB" w:rsidRPr="005949AC" w:rsidRDefault="005949AC" w:rsidP="005949AC">
                          <w:pPr>
                            <w:tabs>
                              <w:tab w:val="left" w:pos="1843"/>
                            </w:tabs>
                            <w:spacing w:after="0" w:line="180" w:lineRule="exact"/>
                            <w:rPr>
                              <w:rFonts w:ascii="Arial" w:hAnsi="Arial" w:cs="Arial"/>
                              <w:color w:val="4D4F53"/>
                              <w:sz w:val="16"/>
                            </w:rPr>
                          </w:pPr>
                          <w:r w:rsidRPr="005949AC">
                            <w:rPr>
                              <w:rFonts w:ascii="Arial" w:hAnsi="Arial" w:cs="Arial"/>
                              <w:color w:val="4D4F53"/>
                              <w:sz w:val="16"/>
                            </w:rPr>
                            <w:t>Company:</w:t>
                          </w:r>
                          <w:r w:rsidRPr="005949AC">
                            <w:rPr>
                              <w:rFonts w:ascii="Arial" w:hAnsi="Arial" w:cs="Arial"/>
                              <w:color w:val="4D4F53"/>
                              <w:sz w:val="16"/>
                            </w:rPr>
                            <w:tab/>
                            <w:t>NTT DATA</w:t>
                          </w:r>
                        </w:p>
                      </w:tc>
                      <w:tc>
                        <w:tcPr>
                          <w:tcW w:w="2859" w:type="dxa"/>
                        </w:tcPr>
                        <w:p w14:paraId="2A359033" w14:textId="77777777" w:rsidR="00EB3ECB" w:rsidRDefault="00EB3ECB"/>
                      </w:tc>
                    </w:tr>
                  </w:tbl>
                  <w:p w14:paraId="1799AC1F" w14:textId="77777777" w:rsidR="00EB3ECB" w:rsidRDefault="00EB3ECB"/>
                </w:txbxContent>
              </v:textbox>
            </v:shape>
          </w:pict>
        </mc:Fallback>
      </mc:AlternateContent>
    </w:r>
    <w:r w:rsidR="008E5A0C" w:rsidRPr="00DB76EC">
      <w:rPr>
        <w:noProof/>
        <w:sz w:val="14"/>
        <w:szCs w:val="14"/>
        <w:lang w:val="en-US"/>
      </w:rPr>
      <w:drawing>
        <wp:anchor distT="0" distB="0" distL="114300" distR="114300" simplePos="0" relativeHeight="251667456" behindDoc="0" locked="0" layoutInCell="0" allowOverlap="1" wp14:anchorId="0A5E7E39" wp14:editId="661D0A66">
          <wp:simplePos x="0" y="0"/>
          <wp:positionH relativeFrom="page">
            <wp:posOffset>5607689</wp:posOffset>
          </wp:positionH>
          <wp:positionV relativeFrom="page">
            <wp:posOffset>647700</wp:posOffset>
          </wp:positionV>
          <wp:extent cx="1530981" cy="525780"/>
          <wp:effectExtent l="0" t="0" r="0" b="0"/>
          <wp:wrapNone/>
          <wp:docPr id="1"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2688" cy="526366"/>
                  </a:xfrm>
                  <a:prstGeom prst="rect">
                    <a:avLst/>
                  </a:prstGeom>
                </pic:spPr>
              </pic:pic>
            </a:graphicData>
          </a:graphic>
          <wp14:sizeRelH relativeFrom="margin">
            <wp14:pctWidth>0</wp14:pctWidth>
          </wp14:sizeRelH>
          <wp14:sizeRelV relativeFrom="margin">
            <wp14:pctHeight>0</wp14:pctHeight>
          </wp14:sizeRelV>
        </wp:anchor>
      </w:drawing>
    </w:r>
    <w:r w:rsidR="008E5A0C" w:rsidRPr="00DB76EC">
      <w:rPr>
        <w:rFonts w:ascii="Arial" w:hAnsi="Arial" w:cs="Arial"/>
        <w:sz w:val="14"/>
        <w:szCs w:val="14"/>
      </w:rPr>
      <w:t xml:space="preserve">NTT DATA </w:t>
    </w:r>
    <w:r w:rsidR="008E5A0C" w:rsidRPr="00DB76EC">
      <w:rPr>
        <w:rFonts w:ascii="Arial" w:hAnsi="Arial" w:cs="Arial"/>
        <w:sz w:val="14"/>
        <w:szCs w:val="14"/>
        <w:lang w:val="en-US"/>
      </w:rPr>
      <w:t>Romania S.A.</w:t>
    </w:r>
  </w:p>
  <w:p w14:paraId="7571B7DD" w14:textId="77777777" w:rsidR="008E5A0C" w:rsidRPr="00DB76EC" w:rsidRDefault="008E5A0C" w:rsidP="008E5A0C">
    <w:pPr>
      <w:pStyle w:val="Header"/>
      <w:spacing w:line="216" w:lineRule="auto"/>
      <w:rPr>
        <w:rFonts w:ascii="Arial" w:hAnsi="Arial" w:cs="Arial"/>
        <w:sz w:val="14"/>
        <w:szCs w:val="14"/>
        <w:lang w:val="en-US"/>
      </w:rPr>
    </w:pPr>
    <w:r w:rsidRPr="00DB76EC">
      <w:rPr>
        <w:rFonts w:ascii="Arial" w:hAnsi="Arial" w:cs="Arial"/>
        <w:sz w:val="14"/>
        <w:szCs w:val="14"/>
        <w:lang w:val="en-US"/>
      </w:rPr>
      <w:t>Str. Constanta Nr. 19-21</w:t>
    </w:r>
  </w:p>
  <w:p w14:paraId="26A793B8" w14:textId="77777777" w:rsidR="008E5A0C" w:rsidRPr="00DB76EC" w:rsidRDefault="008E5A0C" w:rsidP="008E5A0C">
    <w:pPr>
      <w:pStyle w:val="Header"/>
      <w:spacing w:line="216" w:lineRule="auto"/>
      <w:rPr>
        <w:rFonts w:ascii="Arial" w:hAnsi="Arial" w:cs="Arial"/>
        <w:sz w:val="14"/>
        <w:szCs w:val="14"/>
        <w:lang w:val="en-US"/>
      </w:rPr>
    </w:pPr>
    <w:r w:rsidRPr="00DB76EC">
      <w:rPr>
        <w:rFonts w:ascii="Arial" w:hAnsi="Arial" w:cs="Arial"/>
        <w:sz w:val="14"/>
        <w:szCs w:val="14"/>
        <w:lang w:val="en-US"/>
      </w:rPr>
      <w:t>400158 Cluj-Napoca</w:t>
    </w:r>
  </w:p>
  <w:p w14:paraId="05DACC32" w14:textId="77777777" w:rsidR="008E5A0C" w:rsidRPr="00DB76EC" w:rsidRDefault="008E5A0C" w:rsidP="008E5A0C">
    <w:pPr>
      <w:pStyle w:val="Header"/>
      <w:spacing w:line="216" w:lineRule="auto"/>
      <w:rPr>
        <w:rFonts w:ascii="Arial" w:hAnsi="Arial" w:cs="Arial"/>
        <w:sz w:val="14"/>
        <w:szCs w:val="14"/>
        <w:lang w:val="en-US"/>
      </w:rPr>
    </w:pPr>
    <w:r w:rsidRPr="00DB76EC">
      <w:rPr>
        <w:rFonts w:ascii="Arial" w:hAnsi="Arial" w:cs="Arial"/>
        <w:sz w:val="14"/>
        <w:szCs w:val="14"/>
        <w:lang w:val="en-US"/>
      </w:rPr>
      <w:t xml:space="preserve">Tel: </w:t>
    </w:r>
    <w:r w:rsidRPr="00DB76EC">
      <w:rPr>
        <w:rFonts w:ascii="Arial" w:hAnsi="Arial"/>
        <w:sz w:val="14"/>
        <w:szCs w:val="14"/>
      </w:rPr>
      <w:t>+40 264 406 460</w:t>
    </w:r>
  </w:p>
  <w:p w14:paraId="35D83F2E" w14:textId="77777777" w:rsidR="008E5A0C" w:rsidRPr="00DB76EC" w:rsidRDefault="008E5A0C" w:rsidP="008E5A0C">
    <w:pPr>
      <w:pStyle w:val="Header"/>
      <w:spacing w:line="216" w:lineRule="auto"/>
      <w:rPr>
        <w:rFonts w:ascii="Arial" w:hAnsi="Arial" w:cs="Arial"/>
        <w:sz w:val="14"/>
        <w:szCs w:val="14"/>
        <w:lang w:val="de-DE"/>
      </w:rPr>
    </w:pPr>
    <w:r w:rsidRPr="00DB76EC">
      <w:rPr>
        <w:rFonts w:ascii="Arial" w:hAnsi="Arial" w:cs="Arial"/>
        <w:sz w:val="14"/>
        <w:szCs w:val="14"/>
        <w:lang w:val="de-DE"/>
      </w:rPr>
      <w:t xml:space="preserve">Fax: </w:t>
    </w:r>
    <w:r w:rsidRPr="00DB76EC">
      <w:rPr>
        <w:rFonts w:ascii="Arial" w:hAnsi="Arial"/>
        <w:sz w:val="14"/>
        <w:szCs w:val="14"/>
      </w:rPr>
      <w:t>+40 264 406 461</w:t>
    </w:r>
  </w:p>
  <w:p w14:paraId="43FC9736" w14:textId="77777777" w:rsidR="008E5A0C" w:rsidRPr="00DB76EC" w:rsidRDefault="008E5A0C" w:rsidP="008E5A0C">
    <w:pPr>
      <w:pStyle w:val="Header"/>
      <w:spacing w:line="216" w:lineRule="auto"/>
      <w:rPr>
        <w:rFonts w:ascii="Arial" w:hAnsi="Arial" w:cs="Arial"/>
        <w:sz w:val="14"/>
        <w:szCs w:val="14"/>
        <w:lang w:val="de-DE"/>
      </w:rPr>
    </w:pPr>
    <w:r w:rsidRPr="00DB76EC">
      <w:rPr>
        <w:rFonts w:ascii="Arial" w:hAnsi="Arial" w:cs="Arial"/>
        <w:sz w:val="14"/>
        <w:szCs w:val="14"/>
        <w:lang w:val="de-DE"/>
      </w:rPr>
      <w:t>www.nttdata.ro</w:t>
    </w:r>
  </w:p>
  <w:p w14:paraId="4C41C1BE" w14:textId="77777777" w:rsidR="008E5A0C" w:rsidRPr="00DB76EC" w:rsidRDefault="008E5A0C" w:rsidP="008E5A0C">
    <w:pPr>
      <w:pStyle w:val="Header"/>
      <w:rPr>
        <w:sz w:val="14"/>
        <w:szCs w:val="14"/>
      </w:rPr>
    </w:pPr>
  </w:p>
  <w:p w14:paraId="11B268AC" w14:textId="77777777" w:rsidR="00707328" w:rsidRDefault="00707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1E02" w14:textId="77777777" w:rsidR="00707328" w:rsidRPr="00DB76EC" w:rsidRDefault="004824B9" w:rsidP="00246C28">
    <w:pPr>
      <w:pStyle w:val="Header"/>
      <w:rPr>
        <w:rFonts w:ascii="Arial" w:hAnsi="Arial" w:cs="Arial"/>
        <w:sz w:val="14"/>
        <w:szCs w:val="14"/>
        <w:lang w:val="en-US"/>
      </w:rPr>
    </w:pPr>
    <w:r w:rsidRPr="00DB76EC">
      <w:rPr>
        <w:noProof/>
        <w:sz w:val="14"/>
        <w:szCs w:val="14"/>
        <w:lang w:val="en-US"/>
      </w:rPr>
      <w:drawing>
        <wp:anchor distT="0" distB="0" distL="114300" distR="114300" simplePos="0" relativeHeight="251664384" behindDoc="0" locked="0" layoutInCell="0" allowOverlap="1" wp14:anchorId="6E39191F" wp14:editId="1F85A423">
          <wp:simplePos x="0" y="0"/>
          <wp:positionH relativeFrom="page">
            <wp:posOffset>5607689</wp:posOffset>
          </wp:positionH>
          <wp:positionV relativeFrom="page">
            <wp:posOffset>647700</wp:posOffset>
          </wp:positionV>
          <wp:extent cx="1530981" cy="525780"/>
          <wp:effectExtent l="0" t="0" r="0" b="0"/>
          <wp:wrapNone/>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2688" cy="526366"/>
                  </a:xfrm>
                  <a:prstGeom prst="rect">
                    <a:avLst/>
                  </a:prstGeom>
                </pic:spPr>
              </pic:pic>
            </a:graphicData>
          </a:graphic>
          <wp14:sizeRelH relativeFrom="margin">
            <wp14:pctWidth>0</wp14:pctWidth>
          </wp14:sizeRelH>
          <wp14:sizeRelV relativeFrom="margin">
            <wp14:pctHeight>0</wp14:pctHeight>
          </wp14:sizeRelV>
        </wp:anchor>
      </w:drawing>
    </w:r>
    <w:r w:rsidR="00707328" w:rsidRPr="00DB76EC">
      <w:rPr>
        <w:rFonts w:ascii="Arial" w:hAnsi="Arial" w:cs="Arial"/>
        <w:sz w:val="14"/>
        <w:szCs w:val="14"/>
      </w:rPr>
      <w:t xml:space="preserve">NTT DATA </w:t>
    </w:r>
    <w:r w:rsidR="00707328" w:rsidRPr="00DB76EC">
      <w:rPr>
        <w:rFonts w:ascii="Arial" w:hAnsi="Arial" w:cs="Arial"/>
        <w:sz w:val="14"/>
        <w:szCs w:val="14"/>
        <w:lang w:val="en-US"/>
      </w:rPr>
      <w:t>Romania S.A.</w:t>
    </w:r>
  </w:p>
  <w:p w14:paraId="0B94F5DE" w14:textId="77777777" w:rsidR="00707328" w:rsidRPr="00DB76EC" w:rsidRDefault="00F7041E" w:rsidP="00704CBE">
    <w:pPr>
      <w:pStyle w:val="Header"/>
      <w:spacing w:line="216" w:lineRule="auto"/>
      <w:rPr>
        <w:rFonts w:ascii="Arial" w:hAnsi="Arial" w:cs="Arial"/>
        <w:sz w:val="14"/>
        <w:szCs w:val="14"/>
        <w:lang w:val="en-US"/>
      </w:rPr>
    </w:pPr>
    <w:r w:rsidRPr="00DB76EC">
      <w:rPr>
        <w:rFonts w:ascii="Arial" w:hAnsi="Arial" w:cs="Arial"/>
        <w:sz w:val="14"/>
        <w:szCs w:val="14"/>
        <w:lang w:val="en-US"/>
      </w:rPr>
      <w:t xml:space="preserve">Str. </w:t>
    </w:r>
    <w:r w:rsidR="00707328" w:rsidRPr="00DB76EC">
      <w:rPr>
        <w:rFonts w:ascii="Arial" w:hAnsi="Arial" w:cs="Arial"/>
        <w:sz w:val="14"/>
        <w:szCs w:val="14"/>
        <w:lang w:val="en-US"/>
      </w:rPr>
      <w:t xml:space="preserve">Constanta </w:t>
    </w:r>
    <w:r w:rsidRPr="00DB76EC">
      <w:rPr>
        <w:rFonts w:ascii="Arial" w:hAnsi="Arial" w:cs="Arial"/>
        <w:sz w:val="14"/>
        <w:szCs w:val="14"/>
        <w:lang w:val="en-US"/>
      </w:rPr>
      <w:t>Nr. 19-21</w:t>
    </w:r>
  </w:p>
  <w:p w14:paraId="6CA8EF88" w14:textId="77777777" w:rsidR="00707328" w:rsidRPr="00DB76EC" w:rsidRDefault="00707328" w:rsidP="00704CBE">
    <w:pPr>
      <w:pStyle w:val="Header"/>
      <w:spacing w:line="216" w:lineRule="auto"/>
      <w:rPr>
        <w:rFonts w:ascii="Arial" w:hAnsi="Arial" w:cs="Arial"/>
        <w:sz w:val="14"/>
        <w:szCs w:val="14"/>
        <w:lang w:val="en-US"/>
      </w:rPr>
    </w:pPr>
    <w:r w:rsidRPr="00DB76EC">
      <w:rPr>
        <w:rFonts w:ascii="Arial" w:hAnsi="Arial" w:cs="Arial"/>
        <w:sz w:val="14"/>
        <w:szCs w:val="14"/>
        <w:lang w:val="en-US"/>
      </w:rPr>
      <w:t>400158 Cluj-Napoca</w:t>
    </w:r>
  </w:p>
  <w:p w14:paraId="27FA22DA" w14:textId="77777777" w:rsidR="00707328" w:rsidRPr="00DB76EC" w:rsidRDefault="00707328" w:rsidP="00704CBE">
    <w:pPr>
      <w:pStyle w:val="Header"/>
      <w:spacing w:line="216" w:lineRule="auto"/>
      <w:rPr>
        <w:rFonts w:ascii="Arial" w:hAnsi="Arial" w:cs="Arial"/>
        <w:sz w:val="14"/>
        <w:szCs w:val="14"/>
        <w:lang w:val="en-US"/>
      </w:rPr>
    </w:pPr>
    <w:r w:rsidRPr="00DB76EC">
      <w:rPr>
        <w:rFonts w:ascii="Arial" w:hAnsi="Arial" w:cs="Arial"/>
        <w:sz w:val="14"/>
        <w:szCs w:val="14"/>
        <w:lang w:val="en-US"/>
      </w:rPr>
      <w:t xml:space="preserve">Tel: </w:t>
    </w:r>
    <w:r w:rsidRPr="00DB76EC">
      <w:rPr>
        <w:rFonts w:ascii="Arial" w:hAnsi="Arial"/>
        <w:sz w:val="14"/>
        <w:szCs w:val="14"/>
      </w:rPr>
      <w:t>+40 264 406 460</w:t>
    </w:r>
  </w:p>
  <w:p w14:paraId="4217D525" w14:textId="77777777" w:rsidR="00707328" w:rsidRPr="00DB76EC" w:rsidRDefault="00707328" w:rsidP="00704CBE">
    <w:pPr>
      <w:pStyle w:val="Header"/>
      <w:spacing w:line="216" w:lineRule="auto"/>
      <w:rPr>
        <w:rFonts w:ascii="Arial" w:hAnsi="Arial" w:cs="Arial"/>
        <w:sz w:val="14"/>
        <w:szCs w:val="14"/>
        <w:lang w:val="de-DE"/>
      </w:rPr>
    </w:pPr>
    <w:r w:rsidRPr="00DB76EC">
      <w:rPr>
        <w:rFonts w:ascii="Arial" w:hAnsi="Arial" w:cs="Arial"/>
        <w:sz w:val="14"/>
        <w:szCs w:val="14"/>
        <w:lang w:val="de-DE"/>
      </w:rPr>
      <w:t xml:space="preserve">Fax: </w:t>
    </w:r>
    <w:r w:rsidRPr="00DB76EC">
      <w:rPr>
        <w:rFonts w:ascii="Arial" w:hAnsi="Arial"/>
        <w:sz w:val="14"/>
        <w:szCs w:val="14"/>
      </w:rPr>
      <w:t>+40 264 406 461</w:t>
    </w:r>
  </w:p>
  <w:p w14:paraId="2758BF04" w14:textId="77777777" w:rsidR="00707328" w:rsidRPr="00DB76EC" w:rsidRDefault="00707328" w:rsidP="00704CBE">
    <w:pPr>
      <w:pStyle w:val="Header"/>
      <w:spacing w:line="216" w:lineRule="auto"/>
      <w:rPr>
        <w:rFonts w:ascii="Arial" w:hAnsi="Arial" w:cs="Arial"/>
        <w:sz w:val="14"/>
        <w:szCs w:val="14"/>
        <w:lang w:val="de-DE"/>
      </w:rPr>
    </w:pPr>
    <w:r w:rsidRPr="00DB76EC">
      <w:rPr>
        <w:rFonts w:ascii="Arial" w:hAnsi="Arial" w:cs="Arial"/>
        <w:sz w:val="14"/>
        <w:szCs w:val="14"/>
        <w:lang w:val="de-DE"/>
      </w:rPr>
      <w:t>www.nttdata.ro</w:t>
    </w:r>
  </w:p>
  <w:p w14:paraId="12A4B660" w14:textId="77777777" w:rsidR="00707328" w:rsidRPr="00DB76EC" w:rsidRDefault="00707328">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A1B85"/>
    <w:multiLevelType w:val="hybridMultilevel"/>
    <w:tmpl w:val="FCD04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2619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Mzc1tzAyM7QwMzRR0lEKTi0uzszPAykwrAUAfkhYcywAAAA="/>
  </w:docVars>
  <w:rsids>
    <w:rsidRoot w:val="00713287"/>
    <w:rsid w:val="000661A5"/>
    <w:rsid w:val="000F42E0"/>
    <w:rsid w:val="00175B11"/>
    <w:rsid w:val="00175C91"/>
    <w:rsid w:val="001A426F"/>
    <w:rsid w:val="001A5508"/>
    <w:rsid w:val="001B69D9"/>
    <w:rsid w:val="0020479B"/>
    <w:rsid w:val="002269D4"/>
    <w:rsid w:val="00246C28"/>
    <w:rsid w:val="002A7423"/>
    <w:rsid w:val="002F076D"/>
    <w:rsid w:val="00303882"/>
    <w:rsid w:val="00310145"/>
    <w:rsid w:val="00332DB8"/>
    <w:rsid w:val="00356103"/>
    <w:rsid w:val="003661D5"/>
    <w:rsid w:val="00420871"/>
    <w:rsid w:val="00423366"/>
    <w:rsid w:val="004362D1"/>
    <w:rsid w:val="004824B9"/>
    <w:rsid w:val="0050177D"/>
    <w:rsid w:val="005340E6"/>
    <w:rsid w:val="00550F97"/>
    <w:rsid w:val="00556CF6"/>
    <w:rsid w:val="00566F92"/>
    <w:rsid w:val="00586736"/>
    <w:rsid w:val="005949AC"/>
    <w:rsid w:val="005E4B0E"/>
    <w:rsid w:val="00616BAD"/>
    <w:rsid w:val="006318DF"/>
    <w:rsid w:val="0065403D"/>
    <w:rsid w:val="0065685F"/>
    <w:rsid w:val="0069604C"/>
    <w:rsid w:val="006A0E66"/>
    <w:rsid w:val="00704CBE"/>
    <w:rsid w:val="00707328"/>
    <w:rsid w:val="00713287"/>
    <w:rsid w:val="007C5198"/>
    <w:rsid w:val="007D71A3"/>
    <w:rsid w:val="007E5CA1"/>
    <w:rsid w:val="00812A82"/>
    <w:rsid w:val="00814830"/>
    <w:rsid w:val="00816A76"/>
    <w:rsid w:val="00882E4C"/>
    <w:rsid w:val="008E5A0C"/>
    <w:rsid w:val="00967977"/>
    <w:rsid w:val="0098497A"/>
    <w:rsid w:val="009A6584"/>
    <w:rsid w:val="009E176C"/>
    <w:rsid w:val="00A800D3"/>
    <w:rsid w:val="00A96571"/>
    <w:rsid w:val="00AB5F7E"/>
    <w:rsid w:val="00AE753E"/>
    <w:rsid w:val="00B267CB"/>
    <w:rsid w:val="00B6287E"/>
    <w:rsid w:val="00B73434"/>
    <w:rsid w:val="00B934EE"/>
    <w:rsid w:val="00C115B4"/>
    <w:rsid w:val="00C6323D"/>
    <w:rsid w:val="00CE0576"/>
    <w:rsid w:val="00D27C73"/>
    <w:rsid w:val="00D27E14"/>
    <w:rsid w:val="00D307A9"/>
    <w:rsid w:val="00D667B7"/>
    <w:rsid w:val="00DB76EC"/>
    <w:rsid w:val="00DF4CFF"/>
    <w:rsid w:val="00E172F1"/>
    <w:rsid w:val="00E94FC9"/>
    <w:rsid w:val="00E969AF"/>
    <w:rsid w:val="00EB3ECB"/>
    <w:rsid w:val="00EB6C90"/>
    <w:rsid w:val="00EF48F2"/>
    <w:rsid w:val="00F17A2A"/>
    <w:rsid w:val="00F7041E"/>
    <w:rsid w:val="00F87E9C"/>
    <w:rsid w:val="00FE4C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453943"/>
  <w15:docId w15:val="{F02C49FC-D66F-483E-9826-821FAD5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03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5403D"/>
  </w:style>
  <w:style w:type="paragraph" w:styleId="Footer">
    <w:name w:val="footer"/>
    <w:basedOn w:val="Normal"/>
    <w:link w:val="FooterChar"/>
    <w:unhideWhenUsed/>
    <w:rsid w:val="0065403D"/>
    <w:pPr>
      <w:tabs>
        <w:tab w:val="center" w:pos="4819"/>
        <w:tab w:val="right" w:pos="9638"/>
      </w:tabs>
      <w:spacing w:after="0" w:line="240" w:lineRule="auto"/>
    </w:pPr>
  </w:style>
  <w:style w:type="character" w:customStyle="1" w:styleId="FooterChar">
    <w:name w:val="Footer Char"/>
    <w:basedOn w:val="DefaultParagraphFont"/>
    <w:link w:val="Footer"/>
    <w:rsid w:val="0065403D"/>
  </w:style>
  <w:style w:type="paragraph" w:styleId="BalloonText">
    <w:name w:val="Balloon Text"/>
    <w:basedOn w:val="Normal"/>
    <w:link w:val="BalloonTextChar"/>
    <w:uiPriority w:val="99"/>
    <w:semiHidden/>
    <w:unhideWhenUsed/>
    <w:rsid w:val="00654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3D"/>
    <w:rPr>
      <w:rFonts w:ascii="Tahoma" w:hAnsi="Tahoma" w:cs="Tahoma"/>
      <w:sz w:val="16"/>
      <w:szCs w:val="16"/>
    </w:rPr>
  </w:style>
  <w:style w:type="paragraph" w:customStyle="1" w:styleId="4AdressedesEmpfngers">
    <w:name w:val="4_Adresse des Empfängers"/>
    <w:basedOn w:val="Normal"/>
    <w:rsid w:val="009E176C"/>
    <w:pPr>
      <w:spacing w:after="0" w:line="280" w:lineRule="exact"/>
    </w:pPr>
    <w:rPr>
      <w:rFonts w:ascii="Georgia" w:eastAsia="Times New Roman" w:hAnsi="Georgia" w:cs="Times New Roman"/>
      <w:szCs w:val="14"/>
      <w:lang w:val="de-DE" w:eastAsia="de-DE"/>
    </w:rPr>
  </w:style>
  <w:style w:type="paragraph" w:customStyle="1" w:styleId="5Informationszeile">
    <w:name w:val="5_Informationszeile"/>
    <w:basedOn w:val="Normal"/>
    <w:rsid w:val="009E176C"/>
    <w:pPr>
      <w:spacing w:after="0" w:line="240" w:lineRule="exact"/>
    </w:pPr>
    <w:rPr>
      <w:rFonts w:ascii="Trebuchet MS" w:eastAsia="Times New Roman" w:hAnsi="Trebuchet MS" w:cs="Times New Roman"/>
      <w:sz w:val="14"/>
      <w:szCs w:val="14"/>
      <w:lang w:val="de-DE" w:eastAsia="de-DE"/>
    </w:rPr>
  </w:style>
  <w:style w:type="paragraph" w:customStyle="1" w:styleId="6InformationszeilezumEintragen">
    <w:name w:val="6_Informationszeile zum Eintragen"/>
    <w:basedOn w:val="Normal"/>
    <w:rsid w:val="009E176C"/>
    <w:pPr>
      <w:spacing w:after="0" w:line="240" w:lineRule="atLeast"/>
    </w:pPr>
    <w:rPr>
      <w:rFonts w:ascii="Georgia" w:eastAsia="Times New Roman" w:hAnsi="Georgia" w:cs="Arial"/>
      <w:sz w:val="14"/>
      <w:szCs w:val="16"/>
      <w:lang w:val="de-DE" w:eastAsia="de-DE"/>
    </w:rPr>
  </w:style>
  <w:style w:type="paragraph" w:customStyle="1" w:styleId="7Flietext">
    <w:name w:val="7_Fließtext"/>
    <w:basedOn w:val="Normal"/>
    <w:rsid w:val="009E176C"/>
    <w:pPr>
      <w:spacing w:after="0" w:line="280" w:lineRule="exact"/>
    </w:pPr>
    <w:rPr>
      <w:rFonts w:ascii="Georgia" w:eastAsia="Times New Roman" w:hAnsi="Georgia" w:cs="Times New Roman"/>
      <w:szCs w:val="20"/>
      <w:lang w:val="de-DE" w:eastAsia="de-DE"/>
    </w:rPr>
  </w:style>
  <w:style w:type="character" w:styleId="Hyperlink">
    <w:name w:val="Hyperlink"/>
    <w:basedOn w:val="DefaultParagraphFont"/>
    <w:uiPriority w:val="99"/>
    <w:unhideWhenUsed/>
    <w:rsid w:val="00704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2109">
      <w:bodyDiv w:val="1"/>
      <w:marLeft w:val="0"/>
      <w:marRight w:val="0"/>
      <w:marTop w:val="0"/>
      <w:marBottom w:val="0"/>
      <w:divBdr>
        <w:top w:val="none" w:sz="0" w:space="0" w:color="auto"/>
        <w:left w:val="none" w:sz="0" w:space="0" w:color="auto"/>
        <w:bottom w:val="none" w:sz="0" w:space="0" w:color="auto"/>
        <w:right w:val="none" w:sz="0" w:space="0" w:color="auto"/>
      </w:divBdr>
    </w:div>
    <w:div w:id="737165990">
      <w:bodyDiv w:val="1"/>
      <w:marLeft w:val="0"/>
      <w:marRight w:val="0"/>
      <w:marTop w:val="0"/>
      <w:marBottom w:val="0"/>
      <w:divBdr>
        <w:top w:val="none" w:sz="0" w:space="0" w:color="auto"/>
        <w:left w:val="none" w:sz="0" w:space="0" w:color="auto"/>
        <w:bottom w:val="none" w:sz="0" w:space="0" w:color="auto"/>
        <w:right w:val="none" w:sz="0" w:space="0" w:color="auto"/>
      </w:divBdr>
    </w:div>
    <w:div w:id="13652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5,5,</Ratings>
    <LikedBy xmlns="http://schemas.microsoft.com/sharepoint/v3">
      <UserInfo>
        <DisplayName/>
        <AccountId xsi:nil="true"/>
        <AccountType/>
      </UserInfo>
    </LikedBy>
    <RatedBy xmlns="http://schemas.microsoft.com/sharepoint/v3">
      <UserInfo>
        <DisplayName>Andra Metz</DisplayName>
        <AccountId>1697</AccountId>
        <AccountType/>
      </UserInfo>
      <UserInfo>
        <DisplayName>i:0#.w|ebs\alin.steopan</DisplayName>
        <AccountId>4843</AccountId>
        <AccountType/>
      </UserInfo>
    </RatedBy>
    <RatingCount xmlns="http://schemas.microsoft.com/sharepoint/v3">2</RatingCount>
    <AverageRating xmlns="http://schemas.microsoft.com/sharepoint/v3">5</AverageRat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8C684FA8C42B4A86CE93DF86929272" ma:contentTypeVersion="6" ma:contentTypeDescription="Creați un document nou." ma:contentTypeScope="" ma:versionID="850bdb4744d2508c807d1c0fc7b1d96f">
  <xsd:schema xmlns:xsd="http://www.w3.org/2001/XMLSchema" xmlns:xs="http://www.w3.org/2001/XMLSchema" xmlns:p="http://schemas.microsoft.com/office/2006/metadata/properties" xmlns:ns1="http://schemas.microsoft.com/sharepoint/v3" targetNamespace="http://schemas.microsoft.com/office/2006/metadata/properties" ma:root="true" ma:fieldsID="31b87b23e778e3135da97957819c371d"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Evaluare (0-5)" ma:decimals="2" ma:description="Valoare medie a tuturor evaluărilor remise" ma:internalName="AverageRating" ma:readOnly="true">
      <xsd:simpleType>
        <xsd:restriction base="dms:Number"/>
      </xsd:simpleType>
    </xsd:element>
    <xsd:element name="RatingCount" ma:index="9" nillable="true" ma:displayName="Număr de evaluări" ma:decimals="0" ma:description="Număr de evaluări remise" ma:internalName="RatingCount" ma:readOnly="true">
      <xsd:simpleType>
        <xsd:restriction base="dms:Number"/>
      </xsd:simpleType>
    </xsd:element>
    <xsd:element name="RatedBy" ma:index="10" nillable="true" ma:displayName="Evaluat de" ma:description="Utilizatorii au evaluat elementul."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Calificative de utilizator" ma:description="Calificative de utilizator pentru element" ma:hidden="true" ma:internalName="Ratings">
      <xsd:simpleType>
        <xsd:restriction base="dms:Note"/>
      </xsd:simpleType>
    </xsd:element>
    <xsd:element name="LikesCount" ma:index="12" nillable="true" ma:displayName="Număr aprecieri" ma:internalName="LikesCount">
      <xsd:simpleType>
        <xsd:restriction base="dms:Unknown"/>
      </xsd:simpleType>
    </xsd:element>
    <xsd:element name="LikedBy" ma:index="13" nillable="true" ma:displayName="Apreciat de"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45ED4-C6A8-4431-9D47-3136DC1B7B4B}">
  <ds:schemaRefs>
    <ds:schemaRef ds:uri="http://schemas.openxmlformats.org/officeDocument/2006/bibliography"/>
  </ds:schemaRefs>
</ds:datastoreItem>
</file>

<file path=customXml/itemProps2.xml><?xml version="1.0" encoding="utf-8"?>
<ds:datastoreItem xmlns:ds="http://schemas.openxmlformats.org/officeDocument/2006/customXml" ds:itemID="{63C36063-F896-4B3A-873F-4ED9B5A425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6871976-8C16-467E-96D0-445AD5D46E90}">
  <ds:schemaRefs>
    <ds:schemaRef ds:uri="http://schemas.microsoft.com/sharepoint/v3/contenttype/forms"/>
  </ds:schemaRefs>
</ds:datastoreItem>
</file>

<file path=customXml/itemProps4.xml><?xml version="1.0" encoding="utf-8"?>
<ds:datastoreItem xmlns:ds="http://schemas.openxmlformats.org/officeDocument/2006/customXml" ds:itemID="{A812F10A-75B6-432D-B303-5FFD088F7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1192</Words>
  <Characters>6800</Characters>
  <Application>Microsoft Office Word</Application>
  <DocSecurity>0</DocSecurity>
  <Lines>56</Lines>
  <Paragraphs>15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NTT DATA Deutschland Briefvorlage</vt:lpstr>
      <vt:lpstr>NTT DATA Deutschland Briefvorlage</vt:lpstr>
      <vt:lpstr/>
    </vt:vector>
  </TitlesOfParts>
  <Company>NTT DATA Deutschland GmbH</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NTT DATA Deutschland Briefvorlage</dc:title>
  <dc:creator>Eniko Kalman</dc:creator>
  <cp:keywords>Briefvorlage, Template, Vorlage, Brief, Briefpapier</cp:keywords>
  <cp:lastModifiedBy>Ana Petrovan</cp:lastModifiedBy>
  <cp:revision>4</cp:revision>
  <cp:lastPrinted>2012-03-22T09:08:00Z</cp:lastPrinted>
  <dcterms:created xsi:type="dcterms:W3CDTF">2022-10-04T08:47:00Z</dcterms:created>
  <dcterms:modified xsi:type="dcterms:W3CDTF">2022-10-04T10:30:00Z</dcterms:modified>
  <cp:category>Template 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Vitality">
    <vt:lpwstr/>
  </property>
  <property fmtid="{D5CDD505-2E9C-101B-9397-08002B2CF9AE}" pid="3" name="CqDisclosureRange">
    <vt:lpwstr/>
  </property>
  <property fmtid="{D5CDD505-2E9C-101B-9397-08002B2CF9AE}" pid="4" name="CqDisclosureRangeStamp">
    <vt:lpwstr/>
  </property>
  <property fmtid="{D5CDD505-2E9C-101B-9397-08002B2CF9AE}" pid="5" name="CqDisclosureRangeLimitation">
    <vt:lpwstr/>
  </property>
  <property fmtid="{D5CDD505-2E9C-101B-9397-08002B2CF9AE}" pid="6" name="CqOwner">
    <vt:lpwstr>SIU</vt:lpwstr>
  </property>
  <property fmtid="{D5CDD505-2E9C-101B-9397-08002B2CF9AE}" pid="7" name="CqDepartment">
    <vt:lpwstr/>
  </property>
  <property fmtid="{D5CDD505-2E9C-101B-9397-08002B2CF9AE}" pid="8" name="CqCompanyOwner">
    <vt:lpwstr>NTT DATA</vt:lpwstr>
  </property>
  <property fmtid="{D5CDD505-2E9C-101B-9397-08002B2CF9AE}" pid="9" name="Version">
    <vt:lpwstr>1.8 / 01.02.16 </vt:lpwstr>
  </property>
  <property fmtid="{D5CDD505-2E9C-101B-9397-08002B2CF9AE}" pid="10" name="CqInformationType">
    <vt:lpwstr>Working Standard</vt:lpwstr>
  </property>
  <property fmtid="{D5CDD505-2E9C-101B-9397-08002B2CF9AE}" pid="11" name="CqChecksum">
    <vt:lpwstr>EEF105C833E5193D13965F100A62A2B5</vt:lpwstr>
  </property>
  <property fmtid="{D5CDD505-2E9C-101B-9397-08002B2CF9AE}" pid="12" name="ContentTypeId">
    <vt:lpwstr>0x0101007A8C684FA8C42B4A86CE93DF86929272</vt:lpwstr>
  </property>
</Properties>
</file>